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91AA6" w14:textId="7CF8EBB1" w:rsidR="00590C92" w:rsidRPr="000C5857" w:rsidRDefault="006848C2" w:rsidP="00B7582E">
      <w:pPr>
        <w:autoSpaceDE w:val="0"/>
        <w:autoSpaceDN w:val="0"/>
        <w:snapToGrid w:val="0"/>
        <w:jc w:val="center"/>
        <w:rPr>
          <w:rFonts w:eastAsia="標楷體"/>
          <w:b/>
          <w:sz w:val="28"/>
          <w:szCs w:val="28"/>
        </w:rPr>
      </w:pPr>
      <w:r>
        <w:rPr>
          <w:rFonts w:eastAsia="標楷體" w:hint="eastAsia"/>
          <w:b/>
          <w:sz w:val="28"/>
          <w:szCs w:val="28"/>
        </w:rPr>
        <w:t xml:space="preserve"> </w:t>
      </w:r>
      <w:r w:rsidR="00E1062A">
        <w:rPr>
          <w:rFonts w:eastAsia="標楷體" w:hint="eastAsia"/>
          <w:b/>
          <w:sz w:val="28"/>
          <w:szCs w:val="28"/>
        </w:rPr>
        <w:t>College of Marine Sciences, National Sun Yat-sen University</w:t>
      </w:r>
    </w:p>
    <w:p w14:paraId="1717EDAA" w14:textId="6AA016AB" w:rsidR="00E1062A" w:rsidRDefault="00E1062A" w:rsidP="00B7582E">
      <w:pPr>
        <w:autoSpaceDE w:val="0"/>
        <w:autoSpaceDN w:val="0"/>
        <w:snapToGrid w:val="0"/>
        <w:jc w:val="center"/>
        <w:rPr>
          <w:rFonts w:eastAsia="標楷體"/>
          <w:b/>
          <w:sz w:val="28"/>
          <w:szCs w:val="28"/>
        </w:rPr>
      </w:pPr>
      <w:r w:rsidRPr="00E1062A">
        <w:rPr>
          <w:rFonts w:eastAsia="標楷體"/>
          <w:b/>
          <w:sz w:val="28"/>
          <w:szCs w:val="28"/>
        </w:rPr>
        <w:t xml:space="preserve">Regulations for the Rental of </w:t>
      </w:r>
      <w:proofErr w:type="gramStart"/>
      <w:r>
        <w:rPr>
          <w:rFonts w:eastAsia="標楷體" w:hint="eastAsia"/>
          <w:b/>
          <w:sz w:val="28"/>
          <w:szCs w:val="28"/>
        </w:rPr>
        <w:t>Propert</w:t>
      </w:r>
      <w:r w:rsidR="00AF57AF">
        <w:rPr>
          <w:rFonts w:eastAsia="標楷體" w:hint="eastAsia"/>
          <w:b/>
          <w:sz w:val="28"/>
          <w:szCs w:val="28"/>
        </w:rPr>
        <w:t>y</w:t>
      </w:r>
      <w:r w:rsidRPr="00E1062A">
        <w:rPr>
          <w:rFonts w:eastAsia="標楷體"/>
          <w:b/>
          <w:sz w:val="28"/>
          <w:szCs w:val="28"/>
        </w:rPr>
        <w:t xml:space="preserve"> of the</w:t>
      </w:r>
      <w:proofErr w:type="gramEnd"/>
      <w:r w:rsidRPr="00E1062A">
        <w:rPr>
          <w:rFonts w:eastAsia="標楷體"/>
          <w:b/>
          <w:sz w:val="28"/>
          <w:szCs w:val="28"/>
        </w:rPr>
        <w:t xml:space="preserve"> </w:t>
      </w:r>
    </w:p>
    <w:p w14:paraId="32C01AE9" w14:textId="5B55C212" w:rsidR="00590C92" w:rsidRDefault="00E1062A" w:rsidP="00B7582E">
      <w:pPr>
        <w:autoSpaceDE w:val="0"/>
        <w:autoSpaceDN w:val="0"/>
        <w:snapToGrid w:val="0"/>
        <w:jc w:val="center"/>
        <w:rPr>
          <w:rFonts w:eastAsia="標楷體"/>
          <w:b/>
          <w:sz w:val="28"/>
          <w:szCs w:val="28"/>
        </w:rPr>
      </w:pPr>
      <w:r>
        <w:rPr>
          <w:rFonts w:eastAsia="標楷體" w:hint="eastAsia"/>
          <w:b/>
          <w:sz w:val="28"/>
          <w:szCs w:val="28"/>
        </w:rPr>
        <w:t xml:space="preserve">R/V </w:t>
      </w:r>
      <w:r w:rsidRPr="00E1062A">
        <w:rPr>
          <w:rFonts w:eastAsia="標楷體"/>
          <w:b/>
          <w:sz w:val="28"/>
          <w:szCs w:val="28"/>
        </w:rPr>
        <w:t>NOR3 Marine Instrument Center</w:t>
      </w:r>
    </w:p>
    <w:p w14:paraId="0ED536DD" w14:textId="77777777" w:rsidR="00B7582E" w:rsidRPr="000A3BB3" w:rsidRDefault="00B7582E" w:rsidP="00B7582E">
      <w:pPr>
        <w:autoSpaceDE w:val="0"/>
        <w:autoSpaceDN w:val="0"/>
        <w:snapToGrid w:val="0"/>
        <w:jc w:val="center"/>
        <w:rPr>
          <w:rFonts w:eastAsia="標楷體"/>
          <w:b/>
          <w:sz w:val="28"/>
          <w:szCs w:val="28"/>
        </w:rPr>
      </w:pPr>
    </w:p>
    <w:p w14:paraId="24A66413" w14:textId="6EDF1FE2" w:rsidR="00457009" w:rsidRPr="007F397A" w:rsidRDefault="00E1062A" w:rsidP="007F397A">
      <w:pPr>
        <w:snapToGrid w:val="0"/>
        <w:spacing w:line="240" w:lineRule="atLeast"/>
        <w:jc w:val="right"/>
        <w:rPr>
          <w:rFonts w:eastAsia="標楷體"/>
          <w:sz w:val="20"/>
        </w:rPr>
      </w:pPr>
      <w:r>
        <w:rPr>
          <w:rFonts w:eastAsia="標楷體" w:hint="eastAsia"/>
          <w:sz w:val="20"/>
        </w:rPr>
        <w:t>Approved at the first R/V OR3 Management Committee in the 2014</w:t>
      </w:r>
      <w:r>
        <w:rPr>
          <w:rFonts w:eastAsia="標楷體"/>
          <w:sz w:val="20"/>
        </w:rPr>
        <w:t>–</w:t>
      </w:r>
      <w:r>
        <w:rPr>
          <w:rFonts w:eastAsia="標楷體" w:hint="eastAsia"/>
          <w:sz w:val="20"/>
        </w:rPr>
        <w:t>2015 academic year on December 18, 2014</w:t>
      </w:r>
    </w:p>
    <w:p w14:paraId="1E59F1B0" w14:textId="5509CE96" w:rsidR="00590C92" w:rsidRPr="00213853" w:rsidRDefault="00E1062A" w:rsidP="007F397A">
      <w:pPr>
        <w:snapToGrid w:val="0"/>
        <w:spacing w:line="240" w:lineRule="atLeast"/>
        <w:jc w:val="right"/>
        <w:rPr>
          <w:rFonts w:eastAsia="標楷體" w:cstheme="minorHAnsi"/>
          <w:sz w:val="20"/>
        </w:rPr>
      </w:pPr>
      <w:r>
        <w:rPr>
          <w:rFonts w:eastAsia="標楷體" w:hint="eastAsia"/>
          <w:sz w:val="20"/>
        </w:rPr>
        <w:t>Approved at the third R/V NOR3 Management Committee in the 2020</w:t>
      </w:r>
      <w:r>
        <w:rPr>
          <w:rFonts w:eastAsia="標楷體"/>
          <w:sz w:val="20"/>
        </w:rPr>
        <w:t>–</w:t>
      </w:r>
      <w:r>
        <w:rPr>
          <w:rFonts w:eastAsia="標楷體" w:hint="eastAsia"/>
          <w:sz w:val="20"/>
        </w:rPr>
        <w:t>2021 academic year on March 31, 2021</w:t>
      </w:r>
      <w:r w:rsidR="00590C92" w:rsidRPr="00213853">
        <w:rPr>
          <w:rFonts w:eastAsia="標楷體" w:cstheme="minorHAnsi"/>
          <w:spacing w:val="-60"/>
          <w:sz w:val="20"/>
        </w:rPr>
        <w:t xml:space="preserve"> </w:t>
      </w:r>
    </w:p>
    <w:p w14:paraId="7B99BD08" w14:textId="77777777" w:rsidR="00590C92" w:rsidRPr="00213853" w:rsidRDefault="00590C92" w:rsidP="00590C92">
      <w:pPr>
        <w:autoSpaceDE w:val="0"/>
        <w:autoSpaceDN w:val="0"/>
        <w:jc w:val="right"/>
        <w:rPr>
          <w:rFonts w:eastAsia="標楷體"/>
          <w:sz w:val="18"/>
          <w:szCs w:val="18"/>
        </w:rPr>
      </w:pPr>
    </w:p>
    <w:p w14:paraId="0102BBEF" w14:textId="5025D25C" w:rsidR="00AF57AF" w:rsidRDefault="00E1062A" w:rsidP="00AF57AF">
      <w:pPr>
        <w:autoSpaceDE w:val="0"/>
        <w:autoSpaceDN w:val="0"/>
        <w:spacing w:before="120" w:line="276" w:lineRule="auto"/>
        <w:ind w:left="964" w:hanging="964"/>
        <w:jc w:val="both"/>
        <w:rPr>
          <w:rFonts w:eastAsia="標楷體"/>
          <w:szCs w:val="28"/>
        </w:rPr>
      </w:pPr>
      <w:r>
        <w:rPr>
          <w:rFonts w:eastAsia="標楷體" w:hint="eastAsia"/>
          <w:szCs w:val="28"/>
        </w:rPr>
        <w:t>Article 1.</w:t>
      </w:r>
      <w:r w:rsidR="00AF57AF">
        <w:rPr>
          <w:rFonts w:eastAsia="標楷體"/>
          <w:szCs w:val="28"/>
        </w:rPr>
        <w:tab/>
      </w:r>
      <w:r w:rsidRPr="00E1062A">
        <w:rPr>
          <w:rFonts w:eastAsia="標楷體"/>
          <w:szCs w:val="28"/>
        </w:rPr>
        <w:t xml:space="preserve">In accordance with the Guidelines Governing the Establishment of the R/V NOR3 Management Committee, </w:t>
      </w:r>
      <w:r w:rsidR="00AF57AF">
        <w:rPr>
          <w:rFonts w:eastAsia="標楷體" w:hint="eastAsia"/>
          <w:szCs w:val="28"/>
        </w:rPr>
        <w:t xml:space="preserve">the </w:t>
      </w:r>
      <w:r w:rsidR="00AF57AF" w:rsidRPr="00AF57AF">
        <w:rPr>
          <w:rFonts w:eastAsia="標楷體"/>
          <w:szCs w:val="28"/>
        </w:rPr>
        <w:t>College of Marine Sciences, National Sun Yat-sen University</w:t>
      </w:r>
      <w:r w:rsidR="00AF57AF">
        <w:rPr>
          <w:rFonts w:eastAsia="標楷體" w:hint="eastAsia"/>
          <w:szCs w:val="28"/>
        </w:rPr>
        <w:t xml:space="preserve"> </w:t>
      </w:r>
      <w:r w:rsidR="00AF57AF" w:rsidRPr="00AF57AF">
        <w:rPr>
          <w:rFonts w:eastAsia="標楷體"/>
          <w:szCs w:val="28"/>
        </w:rPr>
        <w:t>Regulations for the Rental of Propert</w:t>
      </w:r>
      <w:r w:rsidR="00AF57AF">
        <w:rPr>
          <w:rFonts w:eastAsia="標楷體" w:hint="eastAsia"/>
          <w:szCs w:val="28"/>
        </w:rPr>
        <w:t>y</w:t>
      </w:r>
      <w:r w:rsidR="00AF57AF" w:rsidRPr="00AF57AF">
        <w:rPr>
          <w:rFonts w:eastAsia="標楷體"/>
          <w:szCs w:val="28"/>
        </w:rPr>
        <w:t xml:space="preserve"> of the R/V NOR3 Marine Instrument Center </w:t>
      </w:r>
      <w:r w:rsidR="00AF57AF">
        <w:rPr>
          <w:rFonts w:eastAsia="標楷體" w:hint="eastAsia"/>
          <w:szCs w:val="28"/>
        </w:rPr>
        <w:t xml:space="preserve">(hereinafter </w:t>
      </w:r>
      <w:r w:rsidR="00AF57AF">
        <w:rPr>
          <w:rFonts w:eastAsia="標楷體"/>
          <w:szCs w:val="28"/>
        </w:rPr>
        <w:t>“</w:t>
      </w:r>
      <w:r w:rsidR="00AF57AF">
        <w:rPr>
          <w:rFonts w:eastAsia="標楷體" w:hint="eastAsia"/>
          <w:szCs w:val="28"/>
        </w:rPr>
        <w:t>the Regulations</w:t>
      </w:r>
      <w:r w:rsidR="00AF57AF">
        <w:rPr>
          <w:rFonts w:eastAsia="標楷體"/>
          <w:szCs w:val="28"/>
        </w:rPr>
        <w:t>”</w:t>
      </w:r>
      <w:r w:rsidR="00AF57AF">
        <w:rPr>
          <w:rFonts w:eastAsia="標楷體" w:hint="eastAsia"/>
          <w:szCs w:val="28"/>
        </w:rPr>
        <w:t>) we</w:t>
      </w:r>
      <w:r w:rsidRPr="00E1062A">
        <w:rPr>
          <w:rFonts w:eastAsia="標楷體"/>
          <w:szCs w:val="28"/>
        </w:rPr>
        <w:t xml:space="preserve">re formulated to effectively manage the public property of the </w:t>
      </w:r>
      <w:r>
        <w:rPr>
          <w:rFonts w:eastAsia="標楷體" w:hint="eastAsia"/>
          <w:szCs w:val="28"/>
        </w:rPr>
        <w:t>R/V</w:t>
      </w:r>
      <w:r w:rsidRPr="00E1062A">
        <w:rPr>
          <w:rFonts w:eastAsia="標楷體"/>
          <w:szCs w:val="28"/>
        </w:rPr>
        <w:t xml:space="preserve"> </w:t>
      </w:r>
      <w:r>
        <w:rPr>
          <w:rFonts w:eastAsia="標楷體" w:hint="eastAsia"/>
          <w:szCs w:val="28"/>
        </w:rPr>
        <w:t>NOR3</w:t>
      </w:r>
      <w:r w:rsidRPr="00E1062A">
        <w:rPr>
          <w:rFonts w:eastAsia="標楷體"/>
          <w:szCs w:val="28"/>
        </w:rPr>
        <w:t xml:space="preserve"> </w:t>
      </w:r>
      <w:r>
        <w:rPr>
          <w:rFonts w:eastAsia="標楷體" w:hint="eastAsia"/>
          <w:szCs w:val="28"/>
        </w:rPr>
        <w:t>Marine Instrument Center</w:t>
      </w:r>
      <w:r w:rsidRPr="00E1062A">
        <w:rPr>
          <w:rFonts w:eastAsia="標楷體"/>
          <w:szCs w:val="28"/>
        </w:rPr>
        <w:t xml:space="preserve"> </w:t>
      </w:r>
      <w:r w:rsidR="009D2CBE">
        <w:rPr>
          <w:rFonts w:eastAsia="標楷體" w:hint="eastAsia"/>
          <w:szCs w:val="28"/>
        </w:rPr>
        <w:t xml:space="preserve">(hereinafter </w:t>
      </w:r>
      <w:r w:rsidR="009D2CBE">
        <w:rPr>
          <w:rFonts w:eastAsia="標楷體"/>
          <w:szCs w:val="28"/>
        </w:rPr>
        <w:t>“</w:t>
      </w:r>
      <w:r w:rsidR="009D2CBE" w:rsidRPr="00E1062A">
        <w:rPr>
          <w:rFonts w:eastAsia="標楷體"/>
          <w:szCs w:val="28"/>
        </w:rPr>
        <w:t xml:space="preserve">"the </w:t>
      </w:r>
      <w:r w:rsidR="009D2CBE">
        <w:rPr>
          <w:rFonts w:eastAsia="標楷體" w:hint="eastAsia"/>
          <w:szCs w:val="28"/>
        </w:rPr>
        <w:t>Center</w:t>
      </w:r>
      <w:r w:rsidR="009D2CBE" w:rsidRPr="00E1062A">
        <w:rPr>
          <w:rFonts w:eastAsia="標楷體"/>
          <w:szCs w:val="28"/>
        </w:rPr>
        <w:t>"</w:t>
      </w:r>
      <w:r w:rsidR="009D2CBE">
        <w:rPr>
          <w:rFonts w:eastAsia="標楷體" w:hint="eastAsia"/>
          <w:szCs w:val="28"/>
        </w:rPr>
        <w:t xml:space="preserve">) </w:t>
      </w:r>
      <w:r w:rsidRPr="00E1062A">
        <w:rPr>
          <w:rFonts w:eastAsia="標楷體"/>
          <w:szCs w:val="28"/>
        </w:rPr>
        <w:t>project</w:t>
      </w:r>
      <w:r w:rsidR="00AF57AF">
        <w:rPr>
          <w:rFonts w:eastAsia="標楷體" w:hint="eastAsia"/>
          <w:szCs w:val="28"/>
        </w:rPr>
        <w:t xml:space="preserve"> (</w:t>
      </w:r>
      <w:r w:rsidR="00AF57AF" w:rsidRPr="00E1062A">
        <w:rPr>
          <w:rFonts w:eastAsia="標楷體"/>
          <w:szCs w:val="28"/>
        </w:rPr>
        <w:t xml:space="preserve">hereinafter "the </w:t>
      </w:r>
      <w:r w:rsidR="00AF57AF">
        <w:rPr>
          <w:rFonts w:eastAsia="標楷體" w:hint="eastAsia"/>
          <w:szCs w:val="28"/>
        </w:rPr>
        <w:t>Project</w:t>
      </w:r>
      <w:r w:rsidR="00AF57AF" w:rsidRPr="00E1062A">
        <w:rPr>
          <w:rFonts w:eastAsia="標楷體"/>
          <w:szCs w:val="28"/>
        </w:rPr>
        <w:t>"</w:t>
      </w:r>
      <w:r w:rsidR="00AF57AF">
        <w:rPr>
          <w:rFonts w:eastAsia="標楷體" w:hint="eastAsia"/>
          <w:szCs w:val="28"/>
        </w:rPr>
        <w:t>)</w:t>
      </w:r>
      <w:r w:rsidRPr="00E1062A">
        <w:rPr>
          <w:rFonts w:eastAsia="標楷體"/>
          <w:szCs w:val="28"/>
        </w:rPr>
        <w:t>, share research resources, maximize the efficiency of property usage.</w:t>
      </w:r>
    </w:p>
    <w:p w14:paraId="1B09C456" w14:textId="6D66F11E" w:rsidR="00590C92" w:rsidRDefault="00AF57AF" w:rsidP="00AF57AF">
      <w:pPr>
        <w:autoSpaceDE w:val="0"/>
        <w:autoSpaceDN w:val="0"/>
        <w:spacing w:before="120" w:line="276" w:lineRule="auto"/>
        <w:ind w:left="964" w:hanging="964"/>
        <w:jc w:val="both"/>
        <w:rPr>
          <w:rFonts w:eastAsia="標楷體"/>
          <w:szCs w:val="28"/>
        </w:rPr>
      </w:pPr>
      <w:r>
        <w:rPr>
          <w:rFonts w:eastAsia="標楷體" w:hint="eastAsia"/>
          <w:szCs w:val="28"/>
        </w:rPr>
        <w:t>Article 2.</w:t>
      </w:r>
      <w:r>
        <w:rPr>
          <w:rFonts w:eastAsia="標楷體"/>
          <w:szCs w:val="28"/>
        </w:rPr>
        <w:tab/>
      </w:r>
      <w:r>
        <w:rPr>
          <w:rFonts w:eastAsia="標楷體" w:hint="eastAsia"/>
          <w:szCs w:val="28"/>
        </w:rPr>
        <w:t>The p</w:t>
      </w:r>
      <w:r w:rsidRPr="00AF57AF">
        <w:rPr>
          <w:rFonts w:eastAsia="標楷體"/>
          <w:szCs w:val="28"/>
        </w:rPr>
        <w:t xml:space="preserve">roperty referred to in the </w:t>
      </w:r>
      <w:r>
        <w:rPr>
          <w:rFonts w:eastAsia="標楷體" w:hint="eastAsia"/>
          <w:szCs w:val="28"/>
        </w:rPr>
        <w:t>R</w:t>
      </w:r>
      <w:r w:rsidRPr="00AF57AF">
        <w:rPr>
          <w:rFonts w:eastAsia="標楷體"/>
          <w:szCs w:val="28"/>
        </w:rPr>
        <w:t>egulations includes assets and items</w:t>
      </w:r>
      <w:r>
        <w:rPr>
          <w:rFonts w:eastAsia="標楷體" w:hint="eastAsia"/>
          <w:szCs w:val="28"/>
        </w:rPr>
        <w:t>, t</w:t>
      </w:r>
      <w:r w:rsidRPr="00AF57AF">
        <w:rPr>
          <w:rFonts w:eastAsia="標楷體"/>
          <w:szCs w:val="28"/>
        </w:rPr>
        <w:t xml:space="preserve">he determination of </w:t>
      </w:r>
      <w:r>
        <w:rPr>
          <w:rFonts w:eastAsia="標楷體" w:hint="eastAsia"/>
          <w:szCs w:val="28"/>
        </w:rPr>
        <w:t>which</w:t>
      </w:r>
      <w:r w:rsidRPr="00AF57AF">
        <w:rPr>
          <w:rFonts w:eastAsia="標楷體"/>
          <w:szCs w:val="28"/>
        </w:rPr>
        <w:t xml:space="preserve"> shall be in accordance with the National Sun Yat-sen University</w:t>
      </w:r>
      <w:r>
        <w:rPr>
          <w:rFonts w:eastAsia="標楷體" w:hint="eastAsia"/>
          <w:szCs w:val="28"/>
        </w:rPr>
        <w:t xml:space="preserve"> Regulations for </w:t>
      </w:r>
      <w:proofErr w:type="gramStart"/>
      <w:r>
        <w:rPr>
          <w:rFonts w:eastAsia="標楷體" w:hint="eastAsia"/>
          <w:szCs w:val="28"/>
        </w:rPr>
        <w:t xml:space="preserve">the </w:t>
      </w:r>
      <w:r w:rsidRPr="00AF57AF">
        <w:rPr>
          <w:rFonts w:eastAsia="標楷體"/>
          <w:szCs w:val="28"/>
        </w:rPr>
        <w:t>Property</w:t>
      </w:r>
      <w:proofErr w:type="gramEnd"/>
      <w:r w:rsidRPr="00AF57AF">
        <w:rPr>
          <w:rFonts w:eastAsia="標楷體"/>
          <w:szCs w:val="28"/>
        </w:rPr>
        <w:t xml:space="preserve"> Management and related laws.</w:t>
      </w:r>
    </w:p>
    <w:p w14:paraId="39FE218C" w14:textId="0ECEC6EB" w:rsidR="00AF57AF" w:rsidRDefault="00AF57AF" w:rsidP="00AF57AF">
      <w:pPr>
        <w:autoSpaceDE w:val="0"/>
        <w:autoSpaceDN w:val="0"/>
        <w:spacing w:before="120" w:line="276" w:lineRule="auto"/>
        <w:ind w:left="964" w:hanging="964"/>
        <w:jc w:val="both"/>
        <w:rPr>
          <w:rFonts w:eastAsia="標楷體"/>
          <w:szCs w:val="28"/>
        </w:rPr>
      </w:pPr>
      <w:r>
        <w:rPr>
          <w:rFonts w:eastAsia="標楷體" w:hint="eastAsia"/>
          <w:szCs w:val="28"/>
        </w:rPr>
        <w:t xml:space="preserve">Article 3. </w:t>
      </w:r>
      <w:r w:rsidRPr="00AF57AF">
        <w:rPr>
          <w:rFonts w:eastAsia="標楷體"/>
          <w:szCs w:val="28"/>
        </w:rPr>
        <w:t>Priority for the use of property under th</w:t>
      </w:r>
      <w:r>
        <w:rPr>
          <w:rFonts w:eastAsia="標楷體" w:hint="eastAsia"/>
          <w:szCs w:val="28"/>
        </w:rPr>
        <w:t>e</w:t>
      </w:r>
      <w:r w:rsidRPr="00AF57AF">
        <w:rPr>
          <w:rFonts w:eastAsia="標楷體"/>
          <w:szCs w:val="28"/>
        </w:rPr>
        <w:t xml:space="preserve"> </w:t>
      </w:r>
      <w:r>
        <w:rPr>
          <w:rFonts w:eastAsia="標楷體" w:hint="eastAsia"/>
          <w:szCs w:val="28"/>
        </w:rPr>
        <w:t>Project</w:t>
      </w:r>
      <w:r w:rsidRPr="00AF57AF">
        <w:rPr>
          <w:rFonts w:eastAsia="標楷體"/>
          <w:szCs w:val="28"/>
        </w:rPr>
        <w:t xml:space="preserve"> shall be given to </w:t>
      </w:r>
      <w:r>
        <w:rPr>
          <w:rFonts w:eastAsia="標楷體" w:hint="eastAsia"/>
          <w:szCs w:val="28"/>
        </w:rPr>
        <w:t xml:space="preserve">missions involving </w:t>
      </w:r>
      <w:r w:rsidRPr="00AF57AF">
        <w:rPr>
          <w:rFonts w:eastAsia="標楷體"/>
          <w:szCs w:val="28"/>
        </w:rPr>
        <w:t xml:space="preserve">the </w:t>
      </w:r>
      <w:r>
        <w:rPr>
          <w:rFonts w:eastAsia="標楷體" w:hint="eastAsia"/>
          <w:szCs w:val="28"/>
        </w:rPr>
        <w:t>R/V NOR3</w:t>
      </w:r>
      <w:r w:rsidRPr="00AF57AF">
        <w:rPr>
          <w:rFonts w:eastAsia="標楷體"/>
          <w:szCs w:val="28"/>
        </w:rPr>
        <w:t xml:space="preserve">. If a unit or individual applies to lend property for use </w:t>
      </w:r>
      <w:r>
        <w:rPr>
          <w:rFonts w:eastAsia="標楷體" w:hint="eastAsia"/>
          <w:szCs w:val="28"/>
        </w:rPr>
        <w:t>in missions not involving the R/V NOR3</w:t>
      </w:r>
      <w:r w:rsidRPr="00AF57AF">
        <w:rPr>
          <w:rFonts w:eastAsia="標楷體"/>
          <w:szCs w:val="28"/>
        </w:rPr>
        <w:t xml:space="preserve">, they must strictly comply with the relevant provisions of the </w:t>
      </w:r>
      <w:r>
        <w:rPr>
          <w:rFonts w:eastAsia="標楷體" w:hint="eastAsia"/>
          <w:szCs w:val="28"/>
        </w:rPr>
        <w:t>R</w:t>
      </w:r>
      <w:r w:rsidRPr="00AF57AF">
        <w:rPr>
          <w:rFonts w:eastAsia="標楷體"/>
          <w:szCs w:val="28"/>
        </w:rPr>
        <w:t>egulations</w:t>
      </w:r>
      <w:r>
        <w:rPr>
          <w:rFonts w:eastAsia="標楷體" w:hint="eastAsia"/>
          <w:szCs w:val="28"/>
        </w:rPr>
        <w:t>.</w:t>
      </w:r>
    </w:p>
    <w:p w14:paraId="1C851B3D" w14:textId="5207326E" w:rsidR="00AF57AF" w:rsidRDefault="00AF57AF" w:rsidP="009D2CBE">
      <w:pPr>
        <w:autoSpaceDE w:val="0"/>
        <w:autoSpaceDN w:val="0"/>
        <w:spacing w:before="120" w:line="276" w:lineRule="auto"/>
        <w:ind w:left="964" w:hanging="964"/>
        <w:jc w:val="both"/>
        <w:rPr>
          <w:rFonts w:eastAsia="標楷體"/>
          <w:szCs w:val="28"/>
        </w:rPr>
      </w:pPr>
      <w:r>
        <w:rPr>
          <w:rFonts w:eastAsia="標楷體" w:hint="eastAsia"/>
          <w:szCs w:val="28"/>
        </w:rPr>
        <w:t xml:space="preserve">Article 4. The rental service is in principle only for </w:t>
      </w:r>
      <w:proofErr w:type="gramStart"/>
      <w:r>
        <w:rPr>
          <w:rFonts w:eastAsia="標楷體" w:hint="eastAsia"/>
          <w:szCs w:val="28"/>
        </w:rPr>
        <w:t>support</w:t>
      </w:r>
      <w:r w:rsidR="009D2CBE">
        <w:rPr>
          <w:rFonts w:eastAsia="標楷體" w:hint="eastAsia"/>
          <w:szCs w:val="28"/>
        </w:rPr>
        <w:t>ing</w:t>
      </w:r>
      <w:r>
        <w:rPr>
          <w:rFonts w:eastAsia="標楷體" w:hint="eastAsia"/>
          <w:szCs w:val="28"/>
        </w:rPr>
        <w:t xml:space="preserve"> </w:t>
      </w:r>
      <w:r w:rsidR="009D2CBE">
        <w:rPr>
          <w:rFonts w:eastAsia="標楷體" w:hint="eastAsia"/>
          <w:szCs w:val="28"/>
        </w:rPr>
        <w:t>of</w:t>
      </w:r>
      <w:proofErr w:type="gramEnd"/>
      <w:r w:rsidR="009D2CBE">
        <w:rPr>
          <w:rFonts w:eastAsia="標楷體" w:hint="eastAsia"/>
          <w:szCs w:val="28"/>
        </w:rPr>
        <w:t xml:space="preserve"> the National Science and Technology Council projects. Borrowing units or individuals </w:t>
      </w:r>
      <w:r w:rsidRPr="00AF57AF">
        <w:rPr>
          <w:rFonts w:eastAsia="標楷體"/>
          <w:szCs w:val="28"/>
        </w:rPr>
        <w:t>shall not engage in profit-making activities.</w:t>
      </w:r>
    </w:p>
    <w:p w14:paraId="7539964D" w14:textId="791F30C5" w:rsidR="009D2CBE" w:rsidRDefault="009D2CBE" w:rsidP="009D2CBE">
      <w:pPr>
        <w:autoSpaceDE w:val="0"/>
        <w:autoSpaceDN w:val="0"/>
        <w:spacing w:before="120" w:line="276" w:lineRule="auto"/>
        <w:ind w:left="964" w:hanging="964"/>
        <w:jc w:val="both"/>
        <w:rPr>
          <w:rFonts w:eastAsia="標楷體"/>
          <w:szCs w:val="28"/>
        </w:rPr>
      </w:pPr>
      <w:r>
        <w:rPr>
          <w:rFonts w:eastAsia="標楷體" w:hint="eastAsia"/>
          <w:szCs w:val="28"/>
        </w:rPr>
        <w:t xml:space="preserve">Article 5. </w:t>
      </w:r>
      <w:r w:rsidRPr="009D2CBE">
        <w:rPr>
          <w:rFonts w:eastAsia="標楷體"/>
          <w:szCs w:val="28"/>
        </w:rPr>
        <w:t xml:space="preserve">No fee shall be charged for borrowing property, but </w:t>
      </w:r>
      <w:r>
        <w:rPr>
          <w:rFonts w:eastAsia="標楷體" w:hint="eastAsia"/>
          <w:szCs w:val="28"/>
        </w:rPr>
        <w:t>b</w:t>
      </w:r>
      <w:r w:rsidRPr="009D2CBE">
        <w:rPr>
          <w:rFonts w:eastAsia="標楷體"/>
          <w:szCs w:val="28"/>
        </w:rPr>
        <w:t>orrowing units or individuals shall bear the costs of property transportation and related consumables</w:t>
      </w:r>
      <w:r>
        <w:rPr>
          <w:rFonts w:eastAsia="標楷體" w:hint="eastAsia"/>
          <w:szCs w:val="28"/>
        </w:rPr>
        <w:t>.</w:t>
      </w:r>
    </w:p>
    <w:p w14:paraId="0F78362E" w14:textId="172E47FA" w:rsidR="009D2CBE" w:rsidRDefault="009D2CBE" w:rsidP="009D2CBE">
      <w:pPr>
        <w:autoSpaceDE w:val="0"/>
        <w:autoSpaceDN w:val="0"/>
        <w:spacing w:before="120" w:line="276" w:lineRule="auto"/>
        <w:ind w:left="964" w:hanging="964"/>
        <w:jc w:val="both"/>
        <w:rPr>
          <w:rFonts w:eastAsia="標楷體"/>
          <w:szCs w:val="28"/>
        </w:rPr>
      </w:pPr>
      <w:r>
        <w:rPr>
          <w:rFonts w:eastAsia="標楷體" w:hint="eastAsia"/>
          <w:szCs w:val="28"/>
        </w:rPr>
        <w:t xml:space="preserve">Article 6. </w:t>
      </w:r>
      <w:r w:rsidRPr="009D2CBE">
        <w:rPr>
          <w:rFonts w:eastAsia="標楷體"/>
          <w:szCs w:val="28"/>
        </w:rPr>
        <w:t xml:space="preserve">Borrowing units or individuals shall be responsible for the proper management and safekeeping of </w:t>
      </w:r>
      <w:r>
        <w:rPr>
          <w:rFonts w:eastAsia="標楷體" w:hint="eastAsia"/>
          <w:szCs w:val="28"/>
        </w:rPr>
        <w:t xml:space="preserve">the </w:t>
      </w:r>
      <w:r w:rsidRPr="009D2CBE">
        <w:rPr>
          <w:rFonts w:eastAsia="標楷體"/>
          <w:szCs w:val="28"/>
        </w:rPr>
        <w:t xml:space="preserve">borrowed </w:t>
      </w:r>
      <w:proofErr w:type="gramStart"/>
      <w:r w:rsidRPr="009D2CBE">
        <w:rPr>
          <w:rFonts w:eastAsia="標楷體"/>
          <w:szCs w:val="28"/>
        </w:rPr>
        <w:t>property, and</w:t>
      </w:r>
      <w:proofErr w:type="gramEnd"/>
      <w:r w:rsidRPr="009D2CBE">
        <w:rPr>
          <w:rFonts w:eastAsia="標楷體"/>
          <w:szCs w:val="28"/>
        </w:rPr>
        <w:t xml:space="preserve"> shall be responsible for damages and repairs. When returning the property, they must restore it to its original condition or purchase the same equipment to return to the Center. In the event of loss of property during the borrowing period, the borrowing unit or individual shall report the loss to the Center and shall be liable for compensation for the loss. Compensation may be made by purchasing the full price of the lost property or by purchasing the same new property to return to the Center.</w:t>
      </w:r>
    </w:p>
    <w:p w14:paraId="72E81006" w14:textId="31150145" w:rsidR="009D2CBE" w:rsidRDefault="009D2CBE" w:rsidP="009D2CBE">
      <w:pPr>
        <w:autoSpaceDE w:val="0"/>
        <w:autoSpaceDN w:val="0"/>
        <w:spacing w:before="120" w:line="276" w:lineRule="auto"/>
        <w:ind w:left="964" w:hanging="964"/>
        <w:jc w:val="both"/>
        <w:rPr>
          <w:rFonts w:eastAsia="標楷體"/>
          <w:szCs w:val="28"/>
        </w:rPr>
      </w:pPr>
      <w:r>
        <w:rPr>
          <w:rFonts w:eastAsia="標楷體" w:hint="eastAsia"/>
          <w:szCs w:val="28"/>
        </w:rPr>
        <w:t xml:space="preserve">Article 7. </w:t>
      </w:r>
      <w:r w:rsidRPr="009D2CBE">
        <w:rPr>
          <w:rFonts w:eastAsia="標楷體"/>
          <w:szCs w:val="28"/>
        </w:rPr>
        <w:t>The Center provides consultation on instrument insurance, but the insurance company must be contacted by the borrowing unit or individual</w:t>
      </w:r>
      <w:r>
        <w:rPr>
          <w:rFonts w:eastAsia="標楷體" w:hint="eastAsia"/>
          <w:szCs w:val="28"/>
        </w:rPr>
        <w:t>.</w:t>
      </w:r>
      <w:r w:rsidRPr="009D2CBE">
        <w:rPr>
          <w:rFonts w:eastAsia="標楷體"/>
          <w:szCs w:val="28"/>
        </w:rPr>
        <w:t xml:space="preserve"> </w:t>
      </w:r>
      <w:r>
        <w:rPr>
          <w:rFonts w:eastAsia="標楷體" w:hint="eastAsia"/>
          <w:szCs w:val="28"/>
        </w:rPr>
        <w:t>T</w:t>
      </w:r>
      <w:r w:rsidRPr="009D2CBE">
        <w:rPr>
          <w:rFonts w:eastAsia="標楷體"/>
          <w:szCs w:val="28"/>
        </w:rPr>
        <w:t xml:space="preserve">he Center bears no responsibility for whether </w:t>
      </w:r>
      <w:r>
        <w:rPr>
          <w:rFonts w:eastAsia="標楷體" w:hint="eastAsia"/>
          <w:szCs w:val="28"/>
        </w:rPr>
        <w:t xml:space="preserve">the </w:t>
      </w:r>
      <w:r w:rsidRPr="009D2CBE">
        <w:rPr>
          <w:rFonts w:eastAsia="標楷體"/>
          <w:szCs w:val="28"/>
        </w:rPr>
        <w:t>insurance is obtained</w:t>
      </w:r>
      <w:r>
        <w:rPr>
          <w:rFonts w:eastAsia="標楷體" w:hint="eastAsia"/>
          <w:szCs w:val="28"/>
        </w:rPr>
        <w:t xml:space="preserve"> or not</w:t>
      </w:r>
      <w:r w:rsidRPr="009D2CBE">
        <w:rPr>
          <w:rFonts w:eastAsia="標楷體"/>
          <w:szCs w:val="28"/>
        </w:rPr>
        <w:t xml:space="preserve">. Instruments borrowed from the Center should primarily be deployed on the research vessel with cables attached, and the insurance costs for the equipment shall be borne by the borrowing unit or individual. If the insurance company is unwilling to provide coverage or if the borrowed instruments are deployed without cables (such as </w:t>
      </w:r>
      <w:r>
        <w:rPr>
          <w:rFonts w:eastAsia="標楷體" w:hint="eastAsia"/>
          <w:szCs w:val="28"/>
        </w:rPr>
        <w:t>moo</w:t>
      </w:r>
      <w:r w:rsidRPr="009D2CBE">
        <w:rPr>
          <w:rFonts w:eastAsia="標楷體"/>
          <w:szCs w:val="28"/>
        </w:rPr>
        <w:t xml:space="preserve">ring), </w:t>
      </w:r>
      <w:r w:rsidRPr="009D2CBE">
        <w:rPr>
          <w:rFonts w:eastAsia="標楷體"/>
          <w:szCs w:val="28"/>
        </w:rPr>
        <w:lastRenderedPageBreak/>
        <w:t>the borrowing unit or individual shall be fully responsible for damages or losses</w:t>
      </w:r>
      <w:r>
        <w:rPr>
          <w:rFonts w:eastAsia="標楷體" w:hint="eastAsia"/>
          <w:szCs w:val="28"/>
        </w:rPr>
        <w:t>.</w:t>
      </w:r>
    </w:p>
    <w:p w14:paraId="2A8456A8" w14:textId="3ACF87CA" w:rsidR="009D2CBE" w:rsidRDefault="009D2CBE" w:rsidP="009D2CBE">
      <w:pPr>
        <w:autoSpaceDE w:val="0"/>
        <w:autoSpaceDN w:val="0"/>
        <w:spacing w:before="120" w:line="276" w:lineRule="auto"/>
        <w:ind w:left="964" w:hanging="964"/>
        <w:jc w:val="both"/>
        <w:rPr>
          <w:rFonts w:eastAsia="標楷體"/>
          <w:szCs w:val="28"/>
        </w:rPr>
      </w:pPr>
      <w:r>
        <w:rPr>
          <w:rFonts w:eastAsia="標楷體" w:hint="eastAsia"/>
          <w:szCs w:val="28"/>
        </w:rPr>
        <w:t>Article 8. The borrowing unit or individual</w:t>
      </w:r>
      <w:r w:rsidRPr="009D2CBE">
        <w:rPr>
          <w:rFonts w:eastAsia="標楷體"/>
          <w:szCs w:val="28"/>
        </w:rPr>
        <w:t xml:space="preserve"> </w:t>
      </w:r>
      <w:r>
        <w:rPr>
          <w:rFonts w:eastAsia="標楷體" w:hint="eastAsia"/>
          <w:szCs w:val="28"/>
        </w:rPr>
        <w:t xml:space="preserve">shall </w:t>
      </w:r>
      <w:r w:rsidR="00746E0E">
        <w:rPr>
          <w:rFonts w:eastAsia="標楷體" w:hint="eastAsia"/>
          <w:szCs w:val="28"/>
        </w:rPr>
        <w:t xml:space="preserve">first </w:t>
      </w:r>
      <w:r w:rsidRPr="009D2CBE">
        <w:rPr>
          <w:rFonts w:eastAsia="標楷體"/>
          <w:szCs w:val="28"/>
        </w:rPr>
        <w:t xml:space="preserve">fill out </w:t>
      </w:r>
      <w:r w:rsidR="00746E0E">
        <w:rPr>
          <w:rFonts w:eastAsia="標楷體" w:hint="eastAsia"/>
          <w:szCs w:val="28"/>
        </w:rPr>
        <w:t>and submit the</w:t>
      </w:r>
      <w:r w:rsidRPr="009D2CBE">
        <w:rPr>
          <w:rFonts w:eastAsia="標楷體"/>
          <w:szCs w:val="28"/>
        </w:rPr>
        <w:t xml:space="preserve"> application form</w:t>
      </w:r>
      <w:r w:rsidR="00746E0E">
        <w:rPr>
          <w:rFonts w:eastAsia="標楷體" w:hint="eastAsia"/>
          <w:szCs w:val="28"/>
        </w:rPr>
        <w:t>.</w:t>
      </w:r>
      <w:r w:rsidRPr="009D2CBE">
        <w:rPr>
          <w:rFonts w:eastAsia="標楷體"/>
          <w:szCs w:val="28"/>
        </w:rPr>
        <w:t xml:space="preserve"> </w:t>
      </w:r>
      <w:r w:rsidR="00746E0E">
        <w:rPr>
          <w:rFonts w:eastAsia="標楷體" w:hint="eastAsia"/>
          <w:szCs w:val="28"/>
        </w:rPr>
        <w:t>The</w:t>
      </w:r>
      <w:r w:rsidRPr="009D2CBE">
        <w:rPr>
          <w:rFonts w:eastAsia="標楷體"/>
          <w:szCs w:val="28"/>
        </w:rPr>
        <w:t xml:space="preserve"> </w:t>
      </w:r>
      <w:r w:rsidR="00746E0E">
        <w:rPr>
          <w:rFonts w:eastAsia="標楷體" w:hint="eastAsia"/>
          <w:szCs w:val="28"/>
        </w:rPr>
        <w:t>rental</w:t>
      </w:r>
      <w:r w:rsidRPr="009D2CBE">
        <w:rPr>
          <w:rFonts w:eastAsia="標楷體"/>
          <w:szCs w:val="28"/>
        </w:rPr>
        <w:t xml:space="preserve"> procedure</w:t>
      </w:r>
      <w:r w:rsidR="00746E0E">
        <w:rPr>
          <w:rFonts w:eastAsia="標楷體" w:hint="eastAsia"/>
          <w:szCs w:val="28"/>
        </w:rPr>
        <w:t xml:space="preserve"> is considered complete</w:t>
      </w:r>
      <w:r w:rsidRPr="009D2CBE">
        <w:rPr>
          <w:rFonts w:eastAsia="標楷體"/>
          <w:szCs w:val="28"/>
        </w:rPr>
        <w:t xml:space="preserve"> only after </w:t>
      </w:r>
      <w:r w:rsidR="00746E0E">
        <w:rPr>
          <w:rFonts w:eastAsia="標楷體" w:hint="eastAsia"/>
          <w:szCs w:val="28"/>
        </w:rPr>
        <w:t>being approved</w:t>
      </w:r>
      <w:r w:rsidRPr="009D2CBE">
        <w:rPr>
          <w:rFonts w:eastAsia="標楷體"/>
          <w:szCs w:val="28"/>
        </w:rPr>
        <w:t xml:space="preserve"> </w:t>
      </w:r>
      <w:r w:rsidR="00746E0E">
        <w:rPr>
          <w:rFonts w:eastAsia="標楷體" w:hint="eastAsia"/>
          <w:szCs w:val="28"/>
        </w:rPr>
        <w:t>by</w:t>
      </w:r>
      <w:r w:rsidRPr="009D2CBE">
        <w:rPr>
          <w:rFonts w:eastAsia="標楷體"/>
          <w:szCs w:val="28"/>
        </w:rPr>
        <w:t xml:space="preserve"> the </w:t>
      </w:r>
      <w:r w:rsidR="00746E0E">
        <w:rPr>
          <w:rFonts w:eastAsia="標楷體" w:hint="eastAsia"/>
          <w:szCs w:val="28"/>
        </w:rPr>
        <w:t xml:space="preserve">Dean of the </w:t>
      </w:r>
      <w:r w:rsidR="00746E0E">
        <w:rPr>
          <w:rFonts w:eastAsia="標楷體"/>
          <w:szCs w:val="28"/>
        </w:rPr>
        <w:t>College</w:t>
      </w:r>
      <w:r w:rsidR="00746E0E">
        <w:rPr>
          <w:rFonts w:eastAsia="標楷體" w:hint="eastAsia"/>
          <w:szCs w:val="28"/>
        </w:rPr>
        <w:t xml:space="preserve"> of Marine Sciences.</w:t>
      </w:r>
    </w:p>
    <w:p w14:paraId="79F34109" w14:textId="75D2E1AF" w:rsidR="00746E0E" w:rsidRDefault="00746E0E" w:rsidP="009D2CBE">
      <w:pPr>
        <w:autoSpaceDE w:val="0"/>
        <w:autoSpaceDN w:val="0"/>
        <w:spacing w:before="120" w:line="276" w:lineRule="auto"/>
        <w:ind w:left="964" w:hanging="964"/>
        <w:jc w:val="both"/>
        <w:rPr>
          <w:rFonts w:eastAsia="標楷體"/>
          <w:szCs w:val="28"/>
        </w:rPr>
      </w:pPr>
      <w:r>
        <w:rPr>
          <w:rFonts w:eastAsia="標楷體" w:hint="eastAsia"/>
          <w:szCs w:val="28"/>
        </w:rPr>
        <w:t xml:space="preserve">Article 9. </w:t>
      </w:r>
      <w:r w:rsidRPr="00746E0E">
        <w:rPr>
          <w:rFonts w:eastAsia="標楷體"/>
          <w:szCs w:val="28"/>
        </w:rPr>
        <w:t xml:space="preserve">The </w:t>
      </w:r>
      <w:r>
        <w:rPr>
          <w:rFonts w:eastAsia="標楷體" w:hint="eastAsia"/>
          <w:szCs w:val="28"/>
        </w:rPr>
        <w:t>rental</w:t>
      </w:r>
      <w:r w:rsidRPr="00746E0E">
        <w:rPr>
          <w:rFonts w:eastAsia="標楷體"/>
          <w:szCs w:val="28"/>
        </w:rPr>
        <w:t xml:space="preserve"> period is limited to one month. </w:t>
      </w:r>
      <w:r>
        <w:rPr>
          <w:rFonts w:eastAsia="標楷體" w:hint="eastAsia"/>
          <w:szCs w:val="28"/>
        </w:rPr>
        <w:t>P</w:t>
      </w:r>
      <w:r w:rsidRPr="00746E0E">
        <w:rPr>
          <w:rFonts w:eastAsia="標楷體"/>
          <w:szCs w:val="28"/>
        </w:rPr>
        <w:t>lease consult with the technician or relevant responsible person regarding the possibility of borrowing the desired property</w:t>
      </w:r>
      <w:r>
        <w:rPr>
          <w:rFonts w:eastAsia="標楷體" w:hint="eastAsia"/>
          <w:szCs w:val="28"/>
        </w:rPr>
        <w:t xml:space="preserve"> before application</w:t>
      </w:r>
      <w:r w:rsidRPr="00746E0E">
        <w:rPr>
          <w:rFonts w:eastAsia="標楷體"/>
          <w:szCs w:val="28"/>
        </w:rPr>
        <w:t>.</w:t>
      </w:r>
    </w:p>
    <w:p w14:paraId="619F5212" w14:textId="070AE7EB" w:rsidR="00746E0E" w:rsidRDefault="00746E0E" w:rsidP="009D2CBE">
      <w:pPr>
        <w:autoSpaceDE w:val="0"/>
        <w:autoSpaceDN w:val="0"/>
        <w:spacing w:before="120" w:line="276" w:lineRule="auto"/>
        <w:ind w:left="964" w:hanging="964"/>
        <w:jc w:val="both"/>
        <w:rPr>
          <w:rFonts w:eastAsia="標楷體"/>
          <w:szCs w:val="28"/>
        </w:rPr>
      </w:pPr>
      <w:r>
        <w:rPr>
          <w:rFonts w:eastAsia="標楷體" w:hint="eastAsia"/>
          <w:szCs w:val="28"/>
        </w:rPr>
        <w:t xml:space="preserve">Article 10. </w:t>
      </w:r>
      <w:r w:rsidRPr="00746E0E">
        <w:rPr>
          <w:rFonts w:eastAsia="標楷體"/>
          <w:szCs w:val="28"/>
        </w:rPr>
        <w:t xml:space="preserve">For matters not covered in the </w:t>
      </w:r>
      <w:r>
        <w:rPr>
          <w:rFonts w:eastAsia="標楷體" w:hint="eastAsia"/>
          <w:szCs w:val="28"/>
        </w:rPr>
        <w:t>R</w:t>
      </w:r>
      <w:r w:rsidRPr="00746E0E">
        <w:rPr>
          <w:rFonts w:eastAsia="標楷體"/>
          <w:szCs w:val="28"/>
        </w:rPr>
        <w:t xml:space="preserve">egulations, </w:t>
      </w:r>
      <w:r w:rsidRPr="00AF57AF">
        <w:rPr>
          <w:rFonts w:eastAsia="標楷體"/>
          <w:szCs w:val="28"/>
        </w:rPr>
        <w:t>the National Sun Yat-sen University</w:t>
      </w:r>
      <w:r>
        <w:rPr>
          <w:rFonts w:eastAsia="標楷體" w:hint="eastAsia"/>
          <w:szCs w:val="28"/>
        </w:rPr>
        <w:t xml:space="preserve"> Regulations for </w:t>
      </w:r>
      <w:proofErr w:type="gramStart"/>
      <w:r>
        <w:rPr>
          <w:rFonts w:eastAsia="標楷體" w:hint="eastAsia"/>
          <w:szCs w:val="28"/>
        </w:rPr>
        <w:t xml:space="preserve">the </w:t>
      </w:r>
      <w:r w:rsidRPr="00AF57AF">
        <w:rPr>
          <w:rFonts w:eastAsia="標楷體"/>
          <w:szCs w:val="28"/>
        </w:rPr>
        <w:t>Property</w:t>
      </w:r>
      <w:proofErr w:type="gramEnd"/>
      <w:r w:rsidRPr="00AF57AF">
        <w:rPr>
          <w:rFonts w:eastAsia="標楷體"/>
          <w:szCs w:val="28"/>
        </w:rPr>
        <w:t xml:space="preserve"> Management</w:t>
      </w:r>
      <w:r w:rsidRPr="00746E0E">
        <w:rPr>
          <w:rFonts w:eastAsia="標楷體"/>
          <w:szCs w:val="28"/>
        </w:rPr>
        <w:t>, the National Property Law, the Audit Law, and relevant laws and regulations shall apply</w:t>
      </w:r>
      <w:r>
        <w:rPr>
          <w:rFonts w:eastAsia="標楷體" w:hint="eastAsia"/>
          <w:szCs w:val="28"/>
        </w:rPr>
        <w:t>.</w:t>
      </w:r>
    </w:p>
    <w:p w14:paraId="57711ECC" w14:textId="534BE7AC" w:rsidR="00746E0E" w:rsidRPr="00746E0E" w:rsidRDefault="00746E0E" w:rsidP="009D2CBE">
      <w:pPr>
        <w:autoSpaceDE w:val="0"/>
        <w:autoSpaceDN w:val="0"/>
        <w:spacing w:before="120" w:line="276" w:lineRule="auto"/>
        <w:ind w:left="964" w:hanging="964"/>
        <w:jc w:val="both"/>
        <w:rPr>
          <w:rFonts w:eastAsia="標楷體"/>
          <w:szCs w:val="28"/>
        </w:rPr>
      </w:pPr>
      <w:r>
        <w:rPr>
          <w:rFonts w:eastAsia="標楷體" w:hint="eastAsia"/>
          <w:szCs w:val="28"/>
        </w:rPr>
        <w:t xml:space="preserve">Article 11. </w:t>
      </w:r>
      <w:r w:rsidRPr="00746E0E">
        <w:rPr>
          <w:rFonts w:eastAsia="標楷體"/>
          <w:szCs w:val="28"/>
        </w:rPr>
        <w:t xml:space="preserve">The </w:t>
      </w:r>
      <w:r>
        <w:rPr>
          <w:rFonts w:eastAsia="標楷體" w:hint="eastAsia"/>
          <w:szCs w:val="28"/>
        </w:rPr>
        <w:t>R</w:t>
      </w:r>
      <w:r w:rsidRPr="00746E0E">
        <w:rPr>
          <w:rFonts w:eastAsia="標楷體"/>
          <w:szCs w:val="28"/>
        </w:rPr>
        <w:t xml:space="preserve">egulations shall be implemented upon approval by the </w:t>
      </w:r>
      <w:r>
        <w:rPr>
          <w:rFonts w:eastAsia="標楷體" w:hint="eastAsia"/>
          <w:szCs w:val="28"/>
        </w:rPr>
        <w:t>R/V NOR3</w:t>
      </w:r>
      <w:r w:rsidRPr="00746E0E">
        <w:rPr>
          <w:rFonts w:eastAsia="標楷體"/>
          <w:szCs w:val="28"/>
        </w:rPr>
        <w:t xml:space="preserve"> Management Committee and by the university president</w:t>
      </w:r>
      <w:r>
        <w:rPr>
          <w:rFonts w:eastAsia="標楷體" w:hint="eastAsia"/>
          <w:szCs w:val="28"/>
        </w:rPr>
        <w:t>.</w:t>
      </w:r>
      <w:r w:rsidRPr="00746E0E">
        <w:rPr>
          <w:rFonts w:eastAsia="標楷體"/>
          <w:szCs w:val="28"/>
        </w:rPr>
        <w:t xml:space="preserve"> </w:t>
      </w:r>
      <w:r>
        <w:rPr>
          <w:rFonts w:eastAsia="標楷體" w:hint="eastAsia"/>
          <w:szCs w:val="28"/>
        </w:rPr>
        <w:t>Any</w:t>
      </w:r>
      <w:r w:rsidRPr="00746E0E">
        <w:rPr>
          <w:rFonts w:eastAsia="標楷體"/>
          <w:szCs w:val="28"/>
        </w:rPr>
        <w:t xml:space="preserve"> amendment shall also be subject to the same pro</w:t>
      </w:r>
      <w:r>
        <w:rPr>
          <w:rFonts w:eastAsia="標楷體" w:hint="eastAsia"/>
          <w:szCs w:val="28"/>
        </w:rPr>
        <w:t>cedure.</w:t>
      </w:r>
    </w:p>
    <w:p w14:paraId="669E7764" w14:textId="3B331B1D" w:rsidR="00513B59" w:rsidRDefault="00513B59">
      <w:pPr>
        <w:widowControl/>
        <w:adjustRightInd/>
        <w:spacing w:line="240" w:lineRule="auto"/>
        <w:textAlignment w:val="auto"/>
        <w:rPr>
          <w:rFonts w:asciiTheme="minorHAnsi" w:eastAsia="標楷體" w:hAnsiTheme="minorHAnsi" w:cstheme="minorHAnsi"/>
          <w:b/>
          <w:sz w:val="36"/>
          <w:szCs w:val="36"/>
        </w:rPr>
      </w:pPr>
      <w:r>
        <w:rPr>
          <w:rFonts w:asciiTheme="minorHAnsi" w:eastAsia="標楷體" w:hAnsiTheme="minorHAnsi" w:cstheme="minorHAnsi"/>
          <w:b/>
          <w:sz w:val="36"/>
          <w:szCs w:val="36"/>
        </w:rPr>
        <w:br w:type="page"/>
      </w:r>
    </w:p>
    <w:p w14:paraId="670DDA42" w14:textId="04E0D567" w:rsidR="00513B59" w:rsidRDefault="00852728" w:rsidP="00513B59">
      <w:pPr>
        <w:snapToGrid w:val="0"/>
        <w:spacing w:line="240" w:lineRule="auto"/>
        <w:ind w:leftChars="-4" w:left="-10"/>
        <w:jc w:val="center"/>
        <w:rPr>
          <w:rFonts w:asciiTheme="minorHAnsi" w:eastAsia="標楷體" w:hAnsiTheme="minorHAnsi" w:cstheme="minorHAnsi"/>
          <w:b/>
          <w:sz w:val="32"/>
          <w:szCs w:val="32"/>
        </w:rPr>
      </w:pPr>
      <w:r>
        <w:rPr>
          <w:rFonts w:asciiTheme="minorHAnsi" w:eastAsia="標楷體" w:hAnsiTheme="minorHAnsi" w:cstheme="minorHAnsi" w:hint="eastAsia"/>
          <w:b/>
          <w:noProof/>
          <w:sz w:val="32"/>
          <w:szCs w:val="32"/>
        </w:rPr>
        <w:lastRenderedPageBreak/>
        <mc:AlternateContent>
          <mc:Choice Requires="wps">
            <w:drawing>
              <wp:anchor distT="0" distB="0" distL="114300" distR="114300" simplePos="0" relativeHeight="251659264" behindDoc="0" locked="0" layoutInCell="1" allowOverlap="1" wp14:anchorId="4067805F" wp14:editId="43E25F93">
                <wp:simplePos x="0" y="0"/>
                <wp:positionH relativeFrom="column">
                  <wp:posOffset>5255895</wp:posOffset>
                </wp:positionH>
                <wp:positionV relativeFrom="paragraph">
                  <wp:posOffset>-325755</wp:posOffset>
                </wp:positionV>
                <wp:extent cx="1257300" cy="312420"/>
                <wp:effectExtent l="0" t="0" r="0" b="0"/>
                <wp:wrapNone/>
                <wp:docPr id="321351912" name="文字方塊 1"/>
                <wp:cNvGraphicFramePr/>
                <a:graphic xmlns:a="http://schemas.openxmlformats.org/drawingml/2006/main">
                  <a:graphicData uri="http://schemas.microsoft.com/office/word/2010/wordprocessingShape">
                    <wps:wsp>
                      <wps:cNvSpPr txBox="1"/>
                      <wps:spPr>
                        <a:xfrm>
                          <a:off x="0" y="0"/>
                          <a:ext cx="1257300" cy="312420"/>
                        </a:xfrm>
                        <a:prstGeom prst="rect">
                          <a:avLst/>
                        </a:prstGeom>
                        <a:noFill/>
                        <a:ln w="6350">
                          <a:noFill/>
                        </a:ln>
                      </wps:spPr>
                      <wps:txbx>
                        <w:txbxContent>
                          <w:p w14:paraId="0A809564" w14:textId="02792AB7" w:rsidR="00852728" w:rsidRPr="00852728" w:rsidRDefault="00852728">
                            <w:pPr>
                              <w:rPr>
                                <w:sz w:val="20"/>
                                <w:szCs w:val="16"/>
                              </w:rPr>
                            </w:pPr>
                            <w:r w:rsidRPr="00852728">
                              <w:rPr>
                                <w:rFonts w:hint="eastAsia"/>
                                <w:sz w:val="20"/>
                                <w:szCs w:val="16"/>
                              </w:rPr>
                              <w:t>Version: 2026/1/15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7805F" id="_x0000_t202" coordsize="21600,21600" o:spt="202" path="m,l,21600r21600,l21600,xe">
                <v:stroke joinstyle="miter"/>
                <v:path gradientshapeok="t" o:connecttype="rect"/>
              </v:shapetype>
              <v:shape id="文字方塊 1" o:spid="_x0000_s1026" type="#_x0000_t202" style="position:absolute;left:0;text-align:left;margin-left:413.85pt;margin-top:-25.65pt;width:99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" filled="f" stroked="f" strokeweight=".5pt">
                <v:textbox>
                  <w:txbxContent>
                    <w:p w14:paraId="0A809564" w14:textId="02792AB7" w:rsidR="00852728" w:rsidRPr="00852728" w:rsidRDefault="00852728">
                      <w:pPr>
                        <w:rPr>
                          <w:sz w:val="20"/>
                          <w:szCs w:val="16"/>
                        </w:rPr>
                      </w:pPr>
                      <w:r w:rsidRPr="00852728">
                        <w:rPr>
                          <w:rFonts w:hint="eastAsia"/>
                          <w:sz w:val="20"/>
                          <w:szCs w:val="16"/>
                        </w:rPr>
                        <w:t>Version: 2026/1/15</w:t>
                      </w:r>
                    </w:p>
                  </w:txbxContent>
                </v:textbox>
              </v:shape>
            </w:pict>
          </mc:Fallback>
        </mc:AlternateContent>
      </w:r>
      <w:r w:rsidR="00513B59">
        <w:rPr>
          <w:rFonts w:asciiTheme="minorHAnsi" w:eastAsia="標楷體" w:hAnsiTheme="minorHAnsi" w:cstheme="minorHAnsi" w:hint="eastAsia"/>
          <w:b/>
          <w:sz w:val="32"/>
          <w:szCs w:val="32"/>
        </w:rPr>
        <w:t>Research Vessel Marine Instrument Center</w:t>
      </w:r>
    </w:p>
    <w:p w14:paraId="0BA36602" w14:textId="4980D0FC" w:rsidR="00513B59" w:rsidRDefault="00513B59" w:rsidP="00513B59">
      <w:pPr>
        <w:snapToGrid w:val="0"/>
        <w:spacing w:line="240" w:lineRule="auto"/>
        <w:ind w:leftChars="-4" w:left="-10"/>
        <w:jc w:val="center"/>
        <w:rPr>
          <w:rFonts w:asciiTheme="minorHAnsi" w:eastAsia="標楷體" w:hAnsiTheme="minorHAnsi" w:cstheme="minorHAnsi"/>
          <w:b/>
          <w:sz w:val="32"/>
          <w:szCs w:val="32"/>
        </w:rPr>
      </w:pPr>
      <w:r>
        <w:rPr>
          <w:rFonts w:asciiTheme="minorHAnsi" w:eastAsia="標楷體" w:hAnsiTheme="minorHAnsi" w:cstheme="minorHAnsi" w:hint="eastAsia"/>
          <w:b/>
          <w:sz w:val="32"/>
          <w:szCs w:val="32"/>
        </w:rPr>
        <w:t>Application Form for Instruments and Manpower</w:t>
      </w:r>
    </w:p>
    <w:p w14:paraId="37F9DCD9" w14:textId="6E73AA70" w:rsidR="00513B59" w:rsidRPr="000C6339" w:rsidRDefault="00513B59" w:rsidP="00513B59">
      <w:pPr>
        <w:snapToGrid w:val="0"/>
        <w:spacing w:line="240" w:lineRule="auto"/>
        <w:ind w:leftChars="-4" w:left="-10"/>
        <w:jc w:val="center"/>
        <w:rPr>
          <w:rFonts w:asciiTheme="minorHAnsi" w:eastAsia="標楷體" w:hAnsiTheme="minorHAnsi" w:cstheme="minorHAnsi"/>
          <w:b/>
          <w:sz w:val="32"/>
          <w:szCs w:val="32"/>
        </w:rPr>
      </w:pPr>
      <w:r>
        <w:rPr>
          <w:rFonts w:asciiTheme="minorHAnsi" w:eastAsia="標楷體" w:hAnsiTheme="minorHAnsi" w:cstheme="minorHAnsi" w:hint="eastAsia"/>
          <w:b/>
          <w:color w:val="000000"/>
          <w:sz w:val="32"/>
          <w:szCs w:val="32"/>
        </w:rPr>
        <w:t>(N</w:t>
      </w:r>
      <w:r w:rsidR="00852728">
        <w:rPr>
          <w:rFonts w:asciiTheme="minorHAnsi" w:eastAsia="標楷體" w:hAnsiTheme="minorHAnsi" w:cstheme="minorHAnsi" w:hint="eastAsia"/>
          <w:b/>
          <w:color w:val="000000"/>
          <w:sz w:val="32"/>
          <w:szCs w:val="32"/>
        </w:rPr>
        <w:t xml:space="preserve">ew </w:t>
      </w:r>
      <w:r>
        <w:rPr>
          <w:rFonts w:asciiTheme="minorHAnsi" w:eastAsia="標楷體" w:hAnsiTheme="minorHAnsi" w:cstheme="minorHAnsi" w:hint="eastAsia"/>
          <w:b/>
          <w:color w:val="000000"/>
          <w:sz w:val="32"/>
          <w:szCs w:val="32"/>
        </w:rPr>
        <w:t>O</w:t>
      </w:r>
      <w:r w:rsidR="00852728">
        <w:rPr>
          <w:rFonts w:asciiTheme="minorHAnsi" w:eastAsia="標楷體" w:hAnsiTheme="minorHAnsi" w:cstheme="minorHAnsi" w:hint="eastAsia"/>
          <w:b/>
          <w:color w:val="000000"/>
          <w:sz w:val="32"/>
          <w:szCs w:val="32"/>
        </w:rPr>
        <w:t xml:space="preserve">cean </w:t>
      </w:r>
      <w:r>
        <w:rPr>
          <w:rFonts w:asciiTheme="minorHAnsi" w:eastAsia="標楷體" w:hAnsiTheme="minorHAnsi" w:cstheme="minorHAnsi" w:hint="eastAsia"/>
          <w:b/>
          <w:color w:val="000000"/>
          <w:sz w:val="32"/>
          <w:szCs w:val="32"/>
        </w:rPr>
        <w:t>R</w:t>
      </w:r>
      <w:r w:rsidR="00852728">
        <w:rPr>
          <w:rFonts w:asciiTheme="minorHAnsi" w:eastAsia="標楷體" w:hAnsiTheme="minorHAnsi" w:cstheme="minorHAnsi" w:hint="eastAsia"/>
          <w:b/>
          <w:color w:val="000000"/>
          <w:sz w:val="32"/>
          <w:szCs w:val="32"/>
        </w:rPr>
        <w:t xml:space="preserve">esearcher </w:t>
      </w:r>
      <w:r>
        <w:rPr>
          <w:rFonts w:asciiTheme="minorHAnsi" w:eastAsia="標楷體" w:hAnsiTheme="minorHAnsi" w:cstheme="minorHAnsi" w:hint="eastAsia"/>
          <w:b/>
          <w:color w:val="000000"/>
          <w:sz w:val="32"/>
          <w:szCs w:val="32"/>
        </w:rPr>
        <w:t>3)</w:t>
      </w:r>
    </w:p>
    <w:tbl>
      <w:tblPr>
        <w:tblStyle w:val="a5"/>
        <w:tblW w:w="9908" w:type="dxa"/>
        <w:tblLayout w:type="fixed"/>
        <w:tblLook w:val="04A0" w:firstRow="1" w:lastRow="0" w:firstColumn="1" w:lastColumn="0" w:noHBand="0" w:noVBand="1"/>
      </w:tblPr>
      <w:tblGrid>
        <w:gridCol w:w="1514"/>
        <w:gridCol w:w="697"/>
        <w:gridCol w:w="1035"/>
        <w:gridCol w:w="425"/>
        <w:gridCol w:w="992"/>
        <w:gridCol w:w="1418"/>
        <w:gridCol w:w="567"/>
        <w:gridCol w:w="141"/>
        <w:gridCol w:w="851"/>
        <w:gridCol w:w="2268"/>
      </w:tblGrid>
      <w:tr w:rsidR="00513B59" w:rsidRPr="000C6339" w14:paraId="67A93B10" w14:textId="77777777" w:rsidTr="00E67979">
        <w:trPr>
          <w:trHeight w:val="510"/>
        </w:trPr>
        <w:tc>
          <w:tcPr>
            <w:tcW w:w="1514" w:type="dxa"/>
            <w:tcBorders>
              <w:top w:val="single" w:sz="12" w:space="0" w:color="auto"/>
              <w:left w:val="single" w:sz="12" w:space="0" w:color="auto"/>
              <w:bottom w:val="single" w:sz="12" w:space="0" w:color="auto"/>
              <w:right w:val="single" w:sz="12" w:space="0" w:color="auto"/>
            </w:tcBorders>
            <w:vAlign w:val="center"/>
          </w:tcPr>
          <w:p w14:paraId="079A358C" w14:textId="0D1AED5A" w:rsidR="00513B59" w:rsidRPr="00A73C2D" w:rsidRDefault="00513B59" w:rsidP="00E67979">
            <w:pPr>
              <w:jc w:val="center"/>
              <w:rPr>
                <w:rFonts w:asciiTheme="minorHAnsi" w:eastAsia="標楷體" w:hAnsiTheme="minorHAnsi" w:cstheme="minorHAnsi"/>
              </w:rPr>
            </w:pPr>
            <w:r>
              <w:rPr>
                <w:rFonts w:asciiTheme="minorHAnsi" w:eastAsia="標楷體" w:hAnsiTheme="minorHAnsi" w:cstheme="minorHAnsi" w:hint="eastAsia"/>
              </w:rPr>
              <w:t>Affiliation</w:t>
            </w:r>
          </w:p>
        </w:tc>
        <w:tc>
          <w:tcPr>
            <w:tcW w:w="4567" w:type="dxa"/>
            <w:gridSpan w:val="5"/>
            <w:tcBorders>
              <w:top w:val="single" w:sz="12" w:space="0" w:color="auto"/>
              <w:left w:val="single" w:sz="12" w:space="0" w:color="auto"/>
              <w:bottom w:val="single" w:sz="12" w:space="0" w:color="auto"/>
              <w:right w:val="single" w:sz="12" w:space="0" w:color="auto"/>
            </w:tcBorders>
            <w:vAlign w:val="center"/>
          </w:tcPr>
          <w:p w14:paraId="4204DEA0" w14:textId="77777777" w:rsidR="00513B59" w:rsidRPr="000C6339" w:rsidRDefault="00513B59" w:rsidP="00E67979">
            <w:pPr>
              <w:rPr>
                <w:rFonts w:asciiTheme="minorHAnsi" w:eastAsia="標楷體" w:hAnsiTheme="minorHAnsi" w:cstheme="minorHAnsi"/>
              </w:rPr>
            </w:pPr>
          </w:p>
        </w:tc>
        <w:tc>
          <w:tcPr>
            <w:tcW w:w="708" w:type="dxa"/>
            <w:gridSpan w:val="2"/>
            <w:tcBorders>
              <w:top w:val="single" w:sz="12" w:space="0" w:color="auto"/>
              <w:left w:val="single" w:sz="12" w:space="0" w:color="auto"/>
              <w:bottom w:val="single" w:sz="12" w:space="0" w:color="auto"/>
              <w:right w:val="single" w:sz="12" w:space="0" w:color="auto"/>
            </w:tcBorders>
            <w:vAlign w:val="center"/>
          </w:tcPr>
          <w:p w14:paraId="4FDD84C1" w14:textId="01CB0CEA" w:rsidR="00513B59" w:rsidRPr="000C6339" w:rsidRDefault="00513B59" w:rsidP="00E67979">
            <w:pPr>
              <w:rPr>
                <w:rFonts w:asciiTheme="minorHAnsi" w:eastAsia="標楷體" w:hAnsiTheme="minorHAnsi" w:cstheme="minorHAnsi"/>
              </w:rPr>
            </w:pPr>
            <w:r>
              <w:rPr>
                <w:rFonts w:asciiTheme="minorHAnsi" w:eastAsia="標楷體" w:hAnsiTheme="minorHAnsi" w:cstheme="minorHAnsi" w:hint="eastAsia"/>
              </w:rPr>
              <w:t>Date</w:t>
            </w:r>
          </w:p>
        </w:tc>
        <w:tc>
          <w:tcPr>
            <w:tcW w:w="3119" w:type="dxa"/>
            <w:gridSpan w:val="2"/>
            <w:tcBorders>
              <w:top w:val="single" w:sz="12" w:space="0" w:color="auto"/>
              <w:left w:val="single" w:sz="12" w:space="0" w:color="auto"/>
              <w:bottom w:val="single" w:sz="12" w:space="0" w:color="auto"/>
              <w:right w:val="single" w:sz="12" w:space="0" w:color="auto"/>
            </w:tcBorders>
            <w:vAlign w:val="center"/>
          </w:tcPr>
          <w:p w14:paraId="003AB7C9" w14:textId="77777777" w:rsidR="00513B59" w:rsidRPr="000C6339" w:rsidRDefault="00513B59" w:rsidP="00E67979">
            <w:pPr>
              <w:wordWrap w:val="0"/>
              <w:ind w:right="596"/>
              <w:jc w:val="right"/>
              <w:rPr>
                <w:rFonts w:asciiTheme="minorHAnsi" w:eastAsia="標楷體" w:hAnsiTheme="minorHAnsi" w:cstheme="minorHAnsi"/>
              </w:rPr>
            </w:pPr>
          </w:p>
        </w:tc>
      </w:tr>
      <w:tr w:rsidR="00513B59" w:rsidRPr="000C6339" w14:paraId="7C4BD386" w14:textId="77777777" w:rsidTr="00513B59">
        <w:trPr>
          <w:trHeight w:val="690"/>
        </w:trPr>
        <w:tc>
          <w:tcPr>
            <w:tcW w:w="1514" w:type="dxa"/>
            <w:tcBorders>
              <w:top w:val="single" w:sz="12" w:space="0" w:color="auto"/>
              <w:left w:val="single" w:sz="12" w:space="0" w:color="auto"/>
              <w:bottom w:val="single" w:sz="12" w:space="0" w:color="auto"/>
              <w:right w:val="single" w:sz="12" w:space="0" w:color="auto"/>
            </w:tcBorders>
            <w:vAlign w:val="center"/>
          </w:tcPr>
          <w:p w14:paraId="231A3035" w14:textId="77777777" w:rsidR="00513B59" w:rsidRDefault="00513B59" w:rsidP="00513B59">
            <w:pPr>
              <w:jc w:val="center"/>
              <w:rPr>
                <w:rFonts w:asciiTheme="minorHAnsi" w:eastAsia="標楷體" w:hAnsiTheme="minorHAnsi" w:cstheme="minorHAnsi"/>
              </w:rPr>
            </w:pPr>
            <w:r>
              <w:rPr>
                <w:rFonts w:asciiTheme="minorHAnsi" w:eastAsia="標楷體" w:hAnsiTheme="minorHAnsi" w:cstheme="minorHAnsi" w:hint="eastAsia"/>
              </w:rPr>
              <w:t>Principal</w:t>
            </w:r>
          </w:p>
          <w:p w14:paraId="624BB29F" w14:textId="07B76A87" w:rsidR="00513B59" w:rsidRPr="00A73C2D" w:rsidRDefault="00513B59" w:rsidP="00513B59">
            <w:pPr>
              <w:jc w:val="center"/>
              <w:rPr>
                <w:rFonts w:asciiTheme="minorHAnsi" w:eastAsia="標楷體" w:hAnsiTheme="minorHAnsi" w:cstheme="minorHAnsi"/>
              </w:rPr>
            </w:pPr>
            <w:r>
              <w:rPr>
                <w:rFonts w:asciiTheme="minorHAnsi" w:eastAsia="標楷體" w:hAnsiTheme="minorHAnsi" w:cstheme="minorHAnsi" w:hint="eastAsia"/>
              </w:rPr>
              <w:t>Investigator</w:t>
            </w:r>
          </w:p>
        </w:tc>
        <w:tc>
          <w:tcPr>
            <w:tcW w:w="2157" w:type="dxa"/>
            <w:gridSpan w:val="3"/>
            <w:tcBorders>
              <w:top w:val="single" w:sz="12" w:space="0" w:color="auto"/>
              <w:left w:val="single" w:sz="12" w:space="0" w:color="auto"/>
              <w:bottom w:val="single" w:sz="12" w:space="0" w:color="auto"/>
              <w:right w:val="single" w:sz="12" w:space="0" w:color="auto"/>
            </w:tcBorders>
            <w:vAlign w:val="center"/>
          </w:tcPr>
          <w:p w14:paraId="0D1075E0" w14:textId="77777777" w:rsidR="00513B59" w:rsidRPr="000C6339" w:rsidRDefault="00513B59" w:rsidP="00E67979">
            <w:pPr>
              <w:rPr>
                <w:rFonts w:asciiTheme="minorHAnsi" w:eastAsia="標楷體" w:hAnsiTheme="minorHAnsi" w:cstheme="minorHAnsi"/>
              </w:rPr>
            </w:pPr>
          </w:p>
        </w:tc>
        <w:tc>
          <w:tcPr>
            <w:tcW w:w="992" w:type="dxa"/>
            <w:tcBorders>
              <w:top w:val="single" w:sz="12" w:space="0" w:color="auto"/>
              <w:left w:val="single" w:sz="12" w:space="0" w:color="auto"/>
              <w:bottom w:val="single" w:sz="12" w:space="0" w:color="auto"/>
              <w:right w:val="single" w:sz="12" w:space="0" w:color="auto"/>
            </w:tcBorders>
            <w:vAlign w:val="center"/>
          </w:tcPr>
          <w:p w14:paraId="2A47DA14" w14:textId="77777777" w:rsidR="00513B59" w:rsidRDefault="00513B59" w:rsidP="00513B59">
            <w:pPr>
              <w:jc w:val="center"/>
              <w:rPr>
                <w:rFonts w:asciiTheme="minorHAnsi" w:eastAsia="標楷體" w:hAnsiTheme="minorHAnsi" w:cstheme="minorHAnsi"/>
              </w:rPr>
            </w:pPr>
            <w:r>
              <w:rPr>
                <w:rFonts w:asciiTheme="minorHAnsi" w:eastAsia="標楷體" w:hAnsiTheme="minorHAnsi" w:cstheme="minorHAnsi" w:hint="eastAsia"/>
              </w:rPr>
              <w:t>Project</w:t>
            </w:r>
          </w:p>
          <w:p w14:paraId="4B86CC5E" w14:textId="5EF9C8BF" w:rsidR="00513B59" w:rsidRPr="000C6339" w:rsidRDefault="00513B59" w:rsidP="00513B59">
            <w:pPr>
              <w:jc w:val="center"/>
              <w:rPr>
                <w:rFonts w:asciiTheme="minorHAnsi" w:eastAsia="標楷體" w:hAnsiTheme="minorHAnsi" w:cstheme="minorHAnsi"/>
              </w:rPr>
            </w:pPr>
            <w:r>
              <w:rPr>
                <w:rFonts w:asciiTheme="minorHAnsi" w:eastAsia="標楷體" w:hAnsiTheme="minorHAnsi" w:cstheme="minorHAnsi" w:hint="eastAsia"/>
              </w:rPr>
              <w:t>Title</w:t>
            </w:r>
          </w:p>
        </w:tc>
        <w:tc>
          <w:tcPr>
            <w:tcW w:w="5245" w:type="dxa"/>
            <w:gridSpan w:val="5"/>
            <w:tcBorders>
              <w:top w:val="single" w:sz="12" w:space="0" w:color="auto"/>
              <w:left w:val="single" w:sz="12" w:space="0" w:color="auto"/>
              <w:bottom w:val="single" w:sz="12" w:space="0" w:color="auto"/>
              <w:right w:val="single" w:sz="12" w:space="0" w:color="auto"/>
            </w:tcBorders>
          </w:tcPr>
          <w:p w14:paraId="0D5B229F" w14:textId="77777777" w:rsidR="00513B59" w:rsidRPr="000C6339" w:rsidRDefault="00513B59" w:rsidP="00E67979">
            <w:pPr>
              <w:rPr>
                <w:rFonts w:asciiTheme="minorHAnsi" w:eastAsia="標楷體" w:hAnsiTheme="minorHAnsi" w:cstheme="minorHAnsi"/>
              </w:rPr>
            </w:pPr>
          </w:p>
        </w:tc>
      </w:tr>
      <w:tr w:rsidR="00513B59" w:rsidRPr="000C6339" w14:paraId="21BA124F" w14:textId="77777777" w:rsidTr="00513B59">
        <w:trPr>
          <w:trHeight w:val="498"/>
        </w:trPr>
        <w:tc>
          <w:tcPr>
            <w:tcW w:w="1514" w:type="dxa"/>
            <w:vMerge w:val="restart"/>
            <w:tcBorders>
              <w:top w:val="single" w:sz="12" w:space="0" w:color="auto"/>
              <w:left w:val="single" w:sz="12" w:space="0" w:color="auto"/>
              <w:bottom w:val="single" w:sz="12" w:space="0" w:color="auto"/>
              <w:right w:val="single" w:sz="12" w:space="0" w:color="auto"/>
            </w:tcBorders>
            <w:vAlign w:val="center"/>
          </w:tcPr>
          <w:p w14:paraId="03FEAA81" w14:textId="46BE15B1" w:rsidR="00513B59" w:rsidRPr="00A73C2D" w:rsidRDefault="00513B59" w:rsidP="00E67979">
            <w:pPr>
              <w:jc w:val="center"/>
              <w:rPr>
                <w:rFonts w:asciiTheme="minorHAnsi" w:eastAsia="標楷體" w:hAnsiTheme="minorHAnsi" w:cstheme="minorHAnsi"/>
              </w:rPr>
            </w:pPr>
            <w:r>
              <w:rPr>
                <w:rFonts w:asciiTheme="minorHAnsi" w:eastAsia="標楷體" w:hAnsiTheme="minorHAnsi" w:cstheme="minorHAnsi" w:hint="eastAsia"/>
              </w:rPr>
              <w:t>Applicant</w:t>
            </w:r>
          </w:p>
        </w:tc>
        <w:tc>
          <w:tcPr>
            <w:tcW w:w="2157" w:type="dxa"/>
            <w:gridSpan w:val="3"/>
            <w:vMerge w:val="restart"/>
            <w:tcBorders>
              <w:top w:val="single" w:sz="12" w:space="0" w:color="auto"/>
              <w:left w:val="single" w:sz="12" w:space="0" w:color="auto"/>
              <w:bottom w:val="single" w:sz="12" w:space="0" w:color="auto"/>
              <w:right w:val="single" w:sz="12" w:space="0" w:color="auto"/>
            </w:tcBorders>
            <w:vAlign w:val="center"/>
          </w:tcPr>
          <w:p w14:paraId="5BDFBCDA" w14:textId="77777777" w:rsidR="00513B59" w:rsidRPr="000C6339" w:rsidRDefault="00513B59" w:rsidP="00E67979">
            <w:pPr>
              <w:rPr>
                <w:rFonts w:asciiTheme="minorHAnsi" w:eastAsia="標楷體" w:hAnsiTheme="minorHAnsi" w:cstheme="minorHAnsi"/>
              </w:rPr>
            </w:pPr>
          </w:p>
        </w:tc>
        <w:tc>
          <w:tcPr>
            <w:tcW w:w="992" w:type="dxa"/>
            <w:vMerge w:val="restart"/>
            <w:tcBorders>
              <w:top w:val="single" w:sz="12" w:space="0" w:color="auto"/>
              <w:left w:val="single" w:sz="12" w:space="0" w:color="auto"/>
              <w:bottom w:val="single" w:sz="12" w:space="0" w:color="auto"/>
              <w:right w:val="single" w:sz="12" w:space="0" w:color="auto"/>
            </w:tcBorders>
            <w:vAlign w:val="center"/>
          </w:tcPr>
          <w:p w14:paraId="315CD48F" w14:textId="08D5A263" w:rsidR="00513B59" w:rsidRPr="000C6339" w:rsidRDefault="00513B59" w:rsidP="00E67979">
            <w:pPr>
              <w:jc w:val="center"/>
              <w:rPr>
                <w:rFonts w:asciiTheme="minorHAnsi" w:eastAsia="標楷體" w:hAnsiTheme="minorHAnsi" w:cstheme="minorHAnsi"/>
              </w:rPr>
            </w:pPr>
            <w:r>
              <w:rPr>
                <w:rFonts w:asciiTheme="minorHAnsi" w:eastAsia="標楷體" w:hAnsiTheme="minorHAnsi" w:cstheme="minorHAnsi" w:hint="eastAsia"/>
              </w:rPr>
              <w:t>Title</w:t>
            </w:r>
          </w:p>
        </w:tc>
        <w:tc>
          <w:tcPr>
            <w:tcW w:w="2126" w:type="dxa"/>
            <w:gridSpan w:val="3"/>
            <w:vMerge w:val="restart"/>
            <w:tcBorders>
              <w:top w:val="single" w:sz="12" w:space="0" w:color="auto"/>
              <w:left w:val="single" w:sz="12" w:space="0" w:color="auto"/>
              <w:bottom w:val="single" w:sz="12" w:space="0" w:color="auto"/>
              <w:right w:val="single" w:sz="12" w:space="0" w:color="auto"/>
            </w:tcBorders>
            <w:vAlign w:val="center"/>
          </w:tcPr>
          <w:p w14:paraId="515331DD" w14:textId="77777777" w:rsidR="00513B59" w:rsidRPr="000C6339" w:rsidRDefault="00513B59" w:rsidP="00E67979">
            <w:pPr>
              <w:rPr>
                <w:rFonts w:asciiTheme="minorHAnsi" w:eastAsia="標楷體" w:hAnsiTheme="minorHAnsi" w:cstheme="minorHAnsi"/>
              </w:rPr>
            </w:pPr>
          </w:p>
        </w:tc>
        <w:tc>
          <w:tcPr>
            <w:tcW w:w="3119" w:type="dxa"/>
            <w:gridSpan w:val="2"/>
            <w:tcBorders>
              <w:top w:val="single" w:sz="12" w:space="0" w:color="auto"/>
              <w:left w:val="single" w:sz="12" w:space="0" w:color="auto"/>
              <w:bottom w:val="single" w:sz="12" w:space="0" w:color="auto"/>
              <w:right w:val="single" w:sz="12" w:space="0" w:color="auto"/>
            </w:tcBorders>
            <w:vAlign w:val="center"/>
          </w:tcPr>
          <w:p w14:paraId="7FACC2CC" w14:textId="56E1FD36" w:rsidR="00513B59" w:rsidRPr="000C6339" w:rsidRDefault="00513B59" w:rsidP="00E67979">
            <w:pPr>
              <w:jc w:val="center"/>
              <w:rPr>
                <w:rFonts w:asciiTheme="minorHAnsi" w:eastAsia="標楷體" w:hAnsiTheme="minorHAnsi" w:cstheme="minorHAnsi"/>
              </w:rPr>
            </w:pPr>
            <w:r>
              <w:rPr>
                <w:rFonts w:asciiTheme="minorHAnsi" w:eastAsia="標楷體" w:hAnsiTheme="minorHAnsi" w:cstheme="minorHAnsi" w:hint="eastAsia"/>
              </w:rPr>
              <w:t>Phone / Mobile Phone</w:t>
            </w:r>
          </w:p>
        </w:tc>
      </w:tr>
      <w:tr w:rsidR="00513B59" w:rsidRPr="000C6339" w14:paraId="0C0A2BBB" w14:textId="77777777" w:rsidTr="00513B59">
        <w:trPr>
          <w:trHeight w:val="360"/>
        </w:trPr>
        <w:tc>
          <w:tcPr>
            <w:tcW w:w="1514" w:type="dxa"/>
            <w:vMerge/>
            <w:tcBorders>
              <w:top w:val="single" w:sz="12" w:space="0" w:color="auto"/>
              <w:left w:val="single" w:sz="12" w:space="0" w:color="auto"/>
              <w:bottom w:val="single" w:sz="12" w:space="0" w:color="auto"/>
              <w:right w:val="single" w:sz="12" w:space="0" w:color="auto"/>
            </w:tcBorders>
            <w:vAlign w:val="center"/>
          </w:tcPr>
          <w:p w14:paraId="7A5D2076" w14:textId="77777777" w:rsidR="00513B59" w:rsidRPr="00A73C2D" w:rsidRDefault="00513B59" w:rsidP="00E67979">
            <w:pPr>
              <w:jc w:val="center"/>
              <w:rPr>
                <w:rFonts w:asciiTheme="minorHAnsi" w:eastAsia="標楷體" w:hAnsiTheme="minorHAnsi" w:cstheme="minorHAnsi"/>
              </w:rPr>
            </w:pPr>
          </w:p>
        </w:tc>
        <w:tc>
          <w:tcPr>
            <w:tcW w:w="2157" w:type="dxa"/>
            <w:gridSpan w:val="3"/>
            <w:vMerge/>
            <w:tcBorders>
              <w:top w:val="single" w:sz="12" w:space="0" w:color="auto"/>
              <w:left w:val="single" w:sz="12" w:space="0" w:color="auto"/>
              <w:bottom w:val="single" w:sz="12" w:space="0" w:color="auto"/>
              <w:right w:val="single" w:sz="12" w:space="0" w:color="auto"/>
            </w:tcBorders>
            <w:vAlign w:val="center"/>
          </w:tcPr>
          <w:p w14:paraId="61B33ECF" w14:textId="77777777" w:rsidR="00513B59" w:rsidRPr="000C6339" w:rsidRDefault="00513B59" w:rsidP="00E67979">
            <w:pPr>
              <w:rPr>
                <w:rFonts w:asciiTheme="minorHAnsi" w:eastAsia="標楷體" w:hAnsiTheme="minorHAnsi" w:cstheme="minorHAnsi"/>
              </w:rPr>
            </w:pPr>
          </w:p>
        </w:tc>
        <w:tc>
          <w:tcPr>
            <w:tcW w:w="992" w:type="dxa"/>
            <w:vMerge/>
            <w:tcBorders>
              <w:top w:val="single" w:sz="12" w:space="0" w:color="auto"/>
              <w:left w:val="single" w:sz="12" w:space="0" w:color="auto"/>
              <w:bottom w:val="single" w:sz="12" w:space="0" w:color="auto"/>
              <w:right w:val="single" w:sz="12" w:space="0" w:color="auto"/>
            </w:tcBorders>
            <w:vAlign w:val="center"/>
          </w:tcPr>
          <w:p w14:paraId="347D736D" w14:textId="77777777" w:rsidR="00513B59" w:rsidRPr="000C6339" w:rsidRDefault="00513B59" w:rsidP="00E67979">
            <w:pPr>
              <w:jc w:val="center"/>
              <w:rPr>
                <w:rFonts w:asciiTheme="minorHAnsi" w:eastAsia="標楷體" w:hAnsiTheme="minorHAnsi" w:cstheme="minorHAnsi"/>
              </w:rPr>
            </w:pPr>
          </w:p>
        </w:tc>
        <w:tc>
          <w:tcPr>
            <w:tcW w:w="2126" w:type="dxa"/>
            <w:gridSpan w:val="3"/>
            <w:vMerge/>
            <w:tcBorders>
              <w:top w:val="single" w:sz="12" w:space="0" w:color="auto"/>
              <w:left w:val="single" w:sz="12" w:space="0" w:color="auto"/>
              <w:bottom w:val="single" w:sz="12" w:space="0" w:color="auto"/>
              <w:right w:val="single" w:sz="12" w:space="0" w:color="auto"/>
            </w:tcBorders>
            <w:vAlign w:val="center"/>
          </w:tcPr>
          <w:p w14:paraId="4BC1E979" w14:textId="77777777" w:rsidR="00513B59" w:rsidRPr="000C6339" w:rsidRDefault="00513B59" w:rsidP="00E67979">
            <w:pPr>
              <w:rPr>
                <w:rFonts w:asciiTheme="minorHAnsi" w:eastAsia="標楷體" w:hAnsiTheme="minorHAnsi" w:cstheme="minorHAnsi"/>
              </w:rPr>
            </w:pPr>
          </w:p>
        </w:tc>
        <w:tc>
          <w:tcPr>
            <w:tcW w:w="3119" w:type="dxa"/>
            <w:gridSpan w:val="2"/>
            <w:vMerge w:val="restart"/>
            <w:tcBorders>
              <w:top w:val="single" w:sz="12" w:space="0" w:color="auto"/>
              <w:left w:val="single" w:sz="12" w:space="0" w:color="auto"/>
              <w:bottom w:val="single" w:sz="12" w:space="0" w:color="auto"/>
              <w:right w:val="single" w:sz="12" w:space="0" w:color="auto"/>
            </w:tcBorders>
            <w:vAlign w:val="center"/>
          </w:tcPr>
          <w:p w14:paraId="6926AEBB" w14:textId="77777777" w:rsidR="00513B59" w:rsidRPr="000C6339" w:rsidRDefault="00513B59" w:rsidP="00E67979">
            <w:pPr>
              <w:jc w:val="center"/>
              <w:rPr>
                <w:rFonts w:asciiTheme="minorHAnsi" w:eastAsia="標楷體" w:hAnsiTheme="minorHAnsi" w:cstheme="minorHAnsi"/>
              </w:rPr>
            </w:pPr>
          </w:p>
        </w:tc>
      </w:tr>
      <w:tr w:rsidR="00513B59" w:rsidRPr="000C6339" w14:paraId="452EFE34" w14:textId="77777777" w:rsidTr="00E67979">
        <w:trPr>
          <w:trHeight w:val="510"/>
        </w:trPr>
        <w:tc>
          <w:tcPr>
            <w:tcW w:w="1514" w:type="dxa"/>
            <w:tcBorders>
              <w:top w:val="single" w:sz="12" w:space="0" w:color="auto"/>
              <w:left w:val="single" w:sz="12" w:space="0" w:color="auto"/>
              <w:bottom w:val="single" w:sz="12" w:space="0" w:color="auto"/>
              <w:right w:val="single" w:sz="12" w:space="0" w:color="auto"/>
            </w:tcBorders>
            <w:vAlign w:val="center"/>
          </w:tcPr>
          <w:p w14:paraId="7D3C58B5" w14:textId="4A9B0615" w:rsidR="00513B59" w:rsidRPr="00A73C2D" w:rsidRDefault="00513B59" w:rsidP="00E67979">
            <w:pPr>
              <w:jc w:val="center"/>
              <w:rPr>
                <w:rFonts w:asciiTheme="minorHAnsi" w:eastAsia="標楷體" w:hAnsiTheme="minorHAnsi" w:cstheme="minorHAnsi"/>
              </w:rPr>
            </w:pPr>
            <w:r>
              <w:rPr>
                <w:rFonts w:asciiTheme="minorHAnsi" w:eastAsia="標楷體" w:hAnsiTheme="minorHAnsi" w:cstheme="minorHAnsi" w:hint="eastAsia"/>
              </w:rPr>
              <w:t>Email</w:t>
            </w:r>
          </w:p>
        </w:tc>
        <w:tc>
          <w:tcPr>
            <w:tcW w:w="5275" w:type="dxa"/>
            <w:gridSpan w:val="7"/>
            <w:tcBorders>
              <w:top w:val="single" w:sz="12" w:space="0" w:color="auto"/>
              <w:left w:val="single" w:sz="12" w:space="0" w:color="auto"/>
              <w:bottom w:val="single" w:sz="12" w:space="0" w:color="auto"/>
              <w:right w:val="single" w:sz="12" w:space="0" w:color="auto"/>
            </w:tcBorders>
            <w:vAlign w:val="center"/>
          </w:tcPr>
          <w:p w14:paraId="0F24054D" w14:textId="77777777" w:rsidR="00513B59" w:rsidRPr="000C6339" w:rsidRDefault="00513B59" w:rsidP="00E67979">
            <w:pPr>
              <w:rPr>
                <w:rFonts w:asciiTheme="minorHAnsi" w:eastAsia="標楷體" w:hAnsiTheme="minorHAnsi" w:cstheme="minorHAnsi"/>
              </w:rPr>
            </w:pPr>
          </w:p>
        </w:tc>
        <w:tc>
          <w:tcPr>
            <w:tcW w:w="3119" w:type="dxa"/>
            <w:gridSpan w:val="2"/>
            <w:vMerge/>
            <w:tcBorders>
              <w:top w:val="single" w:sz="12" w:space="0" w:color="auto"/>
              <w:left w:val="single" w:sz="12" w:space="0" w:color="auto"/>
              <w:bottom w:val="single" w:sz="12" w:space="0" w:color="auto"/>
              <w:right w:val="single" w:sz="12" w:space="0" w:color="auto"/>
            </w:tcBorders>
            <w:vAlign w:val="center"/>
          </w:tcPr>
          <w:p w14:paraId="73EC2406" w14:textId="77777777" w:rsidR="00513B59" w:rsidRPr="000C6339" w:rsidRDefault="00513B59" w:rsidP="00E67979">
            <w:pPr>
              <w:rPr>
                <w:rFonts w:asciiTheme="minorHAnsi" w:eastAsia="標楷體" w:hAnsiTheme="minorHAnsi" w:cstheme="minorHAnsi"/>
              </w:rPr>
            </w:pPr>
          </w:p>
        </w:tc>
      </w:tr>
      <w:tr w:rsidR="00513B59" w:rsidRPr="000C6339" w14:paraId="73F6BCB2" w14:textId="77777777" w:rsidTr="00B720D2">
        <w:trPr>
          <w:trHeight w:val="576"/>
        </w:trPr>
        <w:tc>
          <w:tcPr>
            <w:tcW w:w="1514" w:type="dxa"/>
            <w:vMerge w:val="restart"/>
            <w:tcBorders>
              <w:top w:val="single" w:sz="12" w:space="0" w:color="auto"/>
              <w:left w:val="single" w:sz="12" w:space="0" w:color="auto"/>
              <w:bottom w:val="single" w:sz="12" w:space="0" w:color="auto"/>
              <w:right w:val="single" w:sz="12" w:space="0" w:color="auto"/>
            </w:tcBorders>
            <w:vAlign w:val="center"/>
          </w:tcPr>
          <w:p w14:paraId="00C5EE66" w14:textId="77777777" w:rsidR="00513B59" w:rsidRDefault="00513B59" w:rsidP="00E67979">
            <w:pPr>
              <w:jc w:val="center"/>
              <w:rPr>
                <w:rFonts w:asciiTheme="minorHAnsi" w:eastAsia="標楷體" w:hAnsiTheme="minorHAnsi" w:cstheme="minorHAnsi"/>
              </w:rPr>
            </w:pPr>
            <w:r>
              <w:rPr>
                <w:rFonts w:asciiTheme="minorHAnsi" w:eastAsia="標楷體" w:hAnsiTheme="minorHAnsi" w:cstheme="minorHAnsi" w:hint="eastAsia"/>
              </w:rPr>
              <w:t>Instrument</w:t>
            </w:r>
          </w:p>
          <w:p w14:paraId="2D9B0B85" w14:textId="77777777" w:rsidR="00513B59" w:rsidRDefault="00513B59" w:rsidP="00E67979">
            <w:pPr>
              <w:jc w:val="center"/>
              <w:rPr>
                <w:rFonts w:asciiTheme="minorHAnsi" w:eastAsia="標楷體" w:hAnsiTheme="minorHAnsi" w:cstheme="minorHAnsi"/>
              </w:rPr>
            </w:pPr>
            <w:r>
              <w:rPr>
                <w:rFonts w:asciiTheme="minorHAnsi" w:eastAsia="標楷體" w:hAnsiTheme="minorHAnsi" w:cstheme="minorHAnsi" w:hint="eastAsia"/>
              </w:rPr>
              <w:t>and/or</w:t>
            </w:r>
          </w:p>
          <w:p w14:paraId="07BC55FD" w14:textId="478C114E" w:rsidR="00513B59" w:rsidRPr="00A73C2D" w:rsidRDefault="00513B59" w:rsidP="00E67979">
            <w:pPr>
              <w:jc w:val="center"/>
              <w:rPr>
                <w:rFonts w:asciiTheme="minorHAnsi" w:eastAsia="標楷體" w:hAnsiTheme="minorHAnsi" w:cstheme="minorHAnsi"/>
              </w:rPr>
            </w:pPr>
            <w:r>
              <w:rPr>
                <w:rFonts w:asciiTheme="minorHAnsi" w:eastAsia="標楷體" w:hAnsiTheme="minorHAnsi" w:cstheme="minorHAnsi" w:hint="eastAsia"/>
              </w:rPr>
              <w:t>Manpower</w:t>
            </w:r>
          </w:p>
        </w:tc>
        <w:tc>
          <w:tcPr>
            <w:tcW w:w="6126" w:type="dxa"/>
            <w:gridSpan w:val="8"/>
            <w:vMerge w:val="restart"/>
            <w:tcBorders>
              <w:top w:val="single" w:sz="12" w:space="0" w:color="auto"/>
              <w:left w:val="single" w:sz="12" w:space="0" w:color="auto"/>
              <w:bottom w:val="single" w:sz="12" w:space="0" w:color="auto"/>
              <w:right w:val="single" w:sz="12" w:space="0" w:color="auto"/>
            </w:tcBorders>
            <w:vAlign w:val="center"/>
          </w:tcPr>
          <w:p w14:paraId="5F3B7DA3" w14:textId="77777777" w:rsidR="00513B59" w:rsidRPr="00600786" w:rsidRDefault="00513B59" w:rsidP="00E67979">
            <w:pPr>
              <w:rPr>
                <w:rFonts w:asciiTheme="minorHAnsi" w:eastAsia="標楷體" w:hAnsiTheme="minorHAnsi" w:cstheme="minorHAnsi"/>
              </w:rPr>
            </w:pPr>
          </w:p>
        </w:tc>
        <w:tc>
          <w:tcPr>
            <w:tcW w:w="2268" w:type="dxa"/>
            <w:tcBorders>
              <w:top w:val="single" w:sz="12" w:space="0" w:color="auto"/>
              <w:left w:val="single" w:sz="12" w:space="0" w:color="auto"/>
              <w:bottom w:val="single" w:sz="12" w:space="0" w:color="auto"/>
              <w:right w:val="single" w:sz="12" w:space="0" w:color="auto"/>
            </w:tcBorders>
            <w:vAlign w:val="center"/>
          </w:tcPr>
          <w:p w14:paraId="084FAEEF" w14:textId="5E47ADF8" w:rsidR="00513B59" w:rsidRPr="000C6339" w:rsidRDefault="00513B59" w:rsidP="00E67979">
            <w:pPr>
              <w:jc w:val="center"/>
              <w:rPr>
                <w:rFonts w:asciiTheme="minorHAnsi" w:eastAsia="標楷體" w:hAnsiTheme="minorHAnsi" w:cstheme="minorHAnsi"/>
              </w:rPr>
            </w:pPr>
            <w:r>
              <w:rPr>
                <w:rFonts w:asciiTheme="minorHAnsi" w:eastAsia="標楷體" w:hAnsiTheme="minorHAnsi" w:cstheme="minorHAnsi" w:hint="eastAsia"/>
                <w:b/>
                <w:szCs w:val="24"/>
              </w:rPr>
              <w:t>Signature/Stamp</w:t>
            </w:r>
          </w:p>
        </w:tc>
      </w:tr>
      <w:tr w:rsidR="00513B59" w:rsidRPr="000C6339" w14:paraId="263E70E5" w14:textId="77777777" w:rsidTr="00B720D2">
        <w:trPr>
          <w:trHeight w:val="1688"/>
        </w:trPr>
        <w:tc>
          <w:tcPr>
            <w:tcW w:w="1514" w:type="dxa"/>
            <w:vMerge/>
            <w:tcBorders>
              <w:top w:val="single" w:sz="12" w:space="0" w:color="auto"/>
              <w:left w:val="single" w:sz="12" w:space="0" w:color="auto"/>
              <w:bottom w:val="single" w:sz="12" w:space="0" w:color="auto"/>
              <w:right w:val="single" w:sz="12" w:space="0" w:color="auto"/>
            </w:tcBorders>
            <w:vAlign w:val="center"/>
          </w:tcPr>
          <w:p w14:paraId="5BB1E981" w14:textId="77777777" w:rsidR="00513B59" w:rsidRPr="00A73C2D" w:rsidRDefault="00513B59" w:rsidP="00E67979">
            <w:pPr>
              <w:jc w:val="center"/>
              <w:rPr>
                <w:rFonts w:asciiTheme="minorHAnsi" w:eastAsia="標楷體" w:hAnsiTheme="minorHAnsi" w:cstheme="minorHAnsi"/>
              </w:rPr>
            </w:pPr>
          </w:p>
        </w:tc>
        <w:tc>
          <w:tcPr>
            <w:tcW w:w="6126" w:type="dxa"/>
            <w:gridSpan w:val="8"/>
            <w:vMerge/>
            <w:tcBorders>
              <w:top w:val="single" w:sz="12" w:space="0" w:color="auto"/>
              <w:left w:val="single" w:sz="12" w:space="0" w:color="auto"/>
              <w:bottom w:val="single" w:sz="12" w:space="0" w:color="auto"/>
              <w:right w:val="single" w:sz="12" w:space="0" w:color="auto"/>
            </w:tcBorders>
            <w:vAlign w:val="center"/>
          </w:tcPr>
          <w:p w14:paraId="5357E8FB" w14:textId="77777777" w:rsidR="00513B59" w:rsidRPr="000C6339" w:rsidRDefault="00513B59" w:rsidP="00E67979">
            <w:pPr>
              <w:rPr>
                <w:rFonts w:asciiTheme="minorHAnsi" w:eastAsia="標楷體" w:hAnsiTheme="minorHAnsi" w:cstheme="minorHAnsi"/>
              </w:rPr>
            </w:pPr>
          </w:p>
        </w:tc>
        <w:tc>
          <w:tcPr>
            <w:tcW w:w="2268" w:type="dxa"/>
            <w:tcBorders>
              <w:top w:val="single" w:sz="12" w:space="0" w:color="auto"/>
              <w:left w:val="single" w:sz="12" w:space="0" w:color="auto"/>
              <w:bottom w:val="single" w:sz="12" w:space="0" w:color="auto"/>
              <w:right w:val="single" w:sz="12" w:space="0" w:color="auto"/>
            </w:tcBorders>
            <w:vAlign w:val="center"/>
          </w:tcPr>
          <w:p w14:paraId="6E91CD55" w14:textId="77777777" w:rsidR="00513B59" w:rsidRDefault="00513B59" w:rsidP="00E67979">
            <w:pPr>
              <w:spacing w:line="240" w:lineRule="exact"/>
              <w:rPr>
                <w:rFonts w:asciiTheme="minorHAnsi" w:eastAsia="標楷體" w:hAnsiTheme="minorHAnsi" w:cstheme="minorHAnsi"/>
                <w:color w:val="808080" w:themeColor="background1" w:themeShade="80"/>
                <w:sz w:val="18"/>
                <w:szCs w:val="24"/>
              </w:rPr>
            </w:pPr>
          </w:p>
          <w:p w14:paraId="6A7F2226" w14:textId="77777777" w:rsidR="00513B59" w:rsidRDefault="00513B59" w:rsidP="00E67979">
            <w:pPr>
              <w:spacing w:line="240" w:lineRule="exact"/>
              <w:rPr>
                <w:rFonts w:asciiTheme="minorHAnsi" w:eastAsia="標楷體" w:hAnsiTheme="minorHAnsi" w:cstheme="minorHAnsi"/>
                <w:color w:val="808080" w:themeColor="background1" w:themeShade="80"/>
                <w:sz w:val="18"/>
                <w:szCs w:val="24"/>
              </w:rPr>
            </w:pPr>
          </w:p>
          <w:p w14:paraId="2A4DF7C7" w14:textId="77777777" w:rsidR="00513B59" w:rsidRDefault="00513B59" w:rsidP="00E67979">
            <w:pPr>
              <w:spacing w:line="240" w:lineRule="exact"/>
              <w:rPr>
                <w:rFonts w:asciiTheme="minorHAnsi" w:eastAsia="標楷體" w:hAnsiTheme="minorHAnsi" w:cstheme="minorHAnsi"/>
                <w:color w:val="808080" w:themeColor="background1" w:themeShade="80"/>
                <w:sz w:val="18"/>
                <w:szCs w:val="24"/>
              </w:rPr>
            </w:pPr>
          </w:p>
          <w:p w14:paraId="0C275D52" w14:textId="77777777" w:rsidR="00513B59" w:rsidRDefault="00513B59" w:rsidP="00E67979">
            <w:pPr>
              <w:spacing w:line="240" w:lineRule="exact"/>
              <w:rPr>
                <w:rFonts w:asciiTheme="minorHAnsi" w:eastAsia="標楷體" w:hAnsiTheme="minorHAnsi" w:cstheme="minorHAnsi"/>
                <w:color w:val="808080" w:themeColor="background1" w:themeShade="80"/>
                <w:sz w:val="18"/>
                <w:szCs w:val="24"/>
              </w:rPr>
            </w:pPr>
          </w:p>
          <w:p w14:paraId="5D33C5F7" w14:textId="6716EC6C" w:rsidR="00513B59" w:rsidRPr="000C6339" w:rsidRDefault="00513B59" w:rsidP="00E67979">
            <w:pPr>
              <w:spacing w:line="180" w:lineRule="exact"/>
              <w:rPr>
                <w:rFonts w:asciiTheme="minorHAnsi" w:eastAsia="標楷體" w:hAnsiTheme="minorHAnsi" w:cstheme="minorHAnsi"/>
              </w:rPr>
            </w:pPr>
            <w:r>
              <w:rPr>
                <w:rFonts w:asciiTheme="minorHAnsi" w:eastAsia="標楷體" w:hAnsiTheme="minorHAnsi" w:cstheme="minorHAnsi" w:hint="eastAsia"/>
                <w:color w:val="808080" w:themeColor="background1" w:themeShade="80"/>
                <w:sz w:val="18"/>
                <w:szCs w:val="24"/>
              </w:rPr>
              <w:t>I have read the Regulations and agree to assume the responsibility.</w:t>
            </w:r>
          </w:p>
        </w:tc>
      </w:tr>
      <w:tr w:rsidR="00513B59" w:rsidRPr="000C6339" w14:paraId="3C5B2ABD" w14:textId="77777777" w:rsidTr="00E67979">
        <w:trPr>
          <w:trHeight w:val="471"/>
        </w:trPr>
        <w:tc>
          <w:tcPr>
            <w:tcW w:w="1514" w:type="dxa"/>
            <w:tcBorders>
              <w:top w:val="single" w:sz="12" w:space="0" w:color="auto"/>
              <w:left w:val="single" w:sz="12" w:space="0" w:color="auto"/>
              <w:bottom w:val="single" w:sz="12" w:space="0" w:color="auto"/>
              <w:right w:val="single" w:sz="12" w:space="0" w:color="auto"/>
            </w:tcBorders>
            <w:vAlign w:val="center"/>
          </w:tcPr>
          <w:p w14:paraId="447DC4B4" w14:textId="36FBBCD8" w:rsidR="00513B59" w:rsidRPr="00A73C2D" w:rsidRDefault="00513B59" w:rsidP="00E67979">
            <w:pPr>
              <w:jc w:val="center"/>
              <w:rPr>
                <w:rFonts w:asciiTheme="minorHAnsi" w:eastAsia="標楷體" w:hAnsiTheme="minorHAnsi" w:cstheme="minorHAnsi"/>
              </w:rPr>
            </w:pPr>
            <w:r>
              <w:rPr>
                <w:rFonts w:asciiTheme="minorHAnsi" w:eastAsia="標楷體" w:hAnsiTheme="minorHAnsi" w:cstheme="minorHAnsi" w:hint="eastAsia"/>
              </w:rPr>
              <w:t>Period</w:t>
            </w:r>
          </w:p>
        </w:tc>
        <w:tc>
          <w:tcPr>
            <w:tcW w:w="8394" w:type="dxa"/>
            <w:gridSpan w:val="9"/>
            <w:tcBorders>
              <w:top w:val="single" w:sz="12" w:space="0" w:color="auto"/>
              <w:left w:val="single" w:sz="12" w:space="0" w:color="auto"/>
              <w:bottom w:val="single" w:sz="12" w:space="0" w:color="auto"/>
              <w:right w:val="single" w:sz="12" w:space="0" w:color="auto"/>
            </w:tcBorders>
            <w:vAlign w:val="center"/>
          </w:tcPr>
          <w:p w14:paraId="27EFFA1E" w14:textId="0128DFB0" w:rsidR="00513B59" w:rsidRPr="000C6339" w:rsidRDefault="00513B59" w:rsidP="00E67979">
            <w:pPr>
              <w:rPr>
                <w:rFonts w:asciiTheme="minorHAnsi" w:eastAsia="標楷體" w:hAnsiTheme="minorHAnsi" w:cstheme="minorHAnsi"/>
                <w:sz w:val="28"/>
                <w:szCs w:val="22"/>
              </w:rPr>
            </w:pPr>
            <w:r>
              <w:rPr>
                <w:rFonts w:asciiTheme="minorHAnsi" w:eastAsia="標楷體" w:hAnsiTheme="minorHAnsi" w:cstheme="minorHAnsi" w:hint="eastAsia"/>
                <w:szCs w:val="22"/>
              </w:rPr>
              <w:t>From                  to</w:t>
            </w:r>
          </w:p>
        </w:tc>
      </w:tr>
      <w:tr w:rsidR="00513B59" w:rsidRPr="000C6339" w14:paraId="119795AA" w14:textId="77777777" w:rsidTr="00E67979">
        <w:trPr>
          <w:trHeight w:val="2848"/>
        </w:trPr>
        <w:tc>
          <w:tcPr>
            <w:tcW w:w="1514" w:type="dxa"/>
            <w:tcBorders>
              <w:top w:val="single" w:sz="12" w:space="0" w:color="auto"/>
              <w:left w:val="single" w:sz="12" w:space="0" w:color="auto"/>
              <w:bottom w:val="single" w:sz="12" w:space="0" w:color="auto"/>
              <w:right w:val="single" w:sz="12" w:space="0" w:color="auto"/>
            </w:tcBorders>
            <w:vAlign w:val="center"/>
          </w:tcPr>
          <w:p w14:paraId="10836656" w14:textId="4A26D369" w:rsidR="00513B59" w:rsidRPr="000C6339" w:rsidRDefault="00513B59" w:rsidP="00E67979">
            <w:pPr>
              <w:snapToGrid w:val="0"/>
              <w:spacing w:line="200" w:lineRule="atLeast"/>
              <w:jc w:val="center"/>
              <w:rPr>
                <w:rFonts w:asciiTheme="minorHAnsi" w:eastAsia="標楷體" w:hAnsiTheme="minorHAnsi" w:cstheme="minorHAnsi"/>
                <w:kern w:val="28"/>
                <w:sz w:val="22"/>
                <w:szCs w:val="22"/>
              </w:rPr>
            </w:pPr>
            <w:r>
              <w:rPr>
                <w:rFonts w:asciiTheme="minorHAnsi" w:eastAsia="標楷體" w:hAnsiTheme="minorHAnsi" w:cstheme="minorHAnsi" w:hint="eastAsia"/>
                <w:kern w:val="28"/>
                <w:szCs w:val="22"/>
              </w:rPr>
              <w:t>Notes</w:t>
            </w:r>
          </w:p>
        </w:tc>
        <w:tc>
          <w:tcPr>
            <w:tcW w:w="8394" w:type="dxa"/>
            <w:gridSpan w:val="9"/>
            <w:tcBorders>
              <w:top w:val="single" w:sz="12" w:space="0" w:color="auto"/>
              <w:left w:val="single" w:sz="12" w:space="0" w:color="auto"/>
              <w:bottom w:val="single" w:sz="12" w:space="0" w:color="auto"/>
              <w:right w:val="single" w:sz="12" w:space="0" w:color="auto"/>
            </w:tcBorders>
          </w:tcPr>
          <w:p w14:paraId="7A325C31" w14:textId="5DFA54FF" w:rsidR="00513B59" w:rsidRPr="004525B0" w:rsidRDefault="00513B59" w:rsidP="00513B59">
            <w:pPr>
              <w:pStyle w:val="a6"/>
              <w:numPr>
                <w:ilvl w:val="0"/>
                <w:numId w:val="2"/>
              </w:numPr>
              <w:snapToGrid w:val="0"/>
              <w:spacing w:line="200" w:lineRule="atLeast"/>
              <w:ind w:leftChars="0" w:left="321" w:hanging="321"/>
              <w:rPr>
                <w:rFonts w:asciiTheme="minorHAnsi" w:eastAsia="標楷體" w:hAnsiTheme="minorHAnsi" w:cstheme="minorHAnsi"/>
                <w:kern w:val="28"/>
                <w:sz w:val="21"/>
                <w:szCs w:val="21"/>
              </w:rPr>
            </w:pPr>
            <w:r w:rsidRPr="004525B0">
              <w:rPr>
                <w:rFonts w:asciiTheme="minorHAnsi" w:eastAsia="標楷體" w:hAnsiTheme="minorHAnsi" w:cstheme="minorHAnsi" w:hint="eastAsia"/>
                <w:kern w:val="28"/>
                <w:sz w:val="21"/>
                <w:szCs w:val="21"/>
              </w:rPr>
              <w:t xml:space="preserve">The applying unit or individual has fully understood the Regulations and is willing to comply with and assume the associated </w:t>
            </w:r>
            <w:r w:rsidRPr="004525B0">
              <w:rPr>
                <w:rFonts w:asciiTheme="minorHAnsi" w:eastAsia="標楷體" w:hAnsiTheme="minorHAnsi" w:cstheme="minorHAnsi"/>
                <w:kern w:val="28"/>
                <w:sz w:val="21"/>
                <w:szCs w:val="21"/>
              </w:rPr>
              <w:t>responsibilities</w:t>
            </w:r>
            <w:r w:rsidRPr="004525B0">
              <w:rPr>
                <w:rFonts w:asciiTheme="minorHAnsi" w:eastAsia="標楷體" w:hAnsiTheme="minorHAnsi" w:cstheme="minorHAnsi" w:hint="eastAsia"/>
                <w:kern w:val="28"/>
                <w:sz w:val="21"/>
                <w:szCs w:val="21"/>
              </w:rPr>
              <w:t>.</w:t>
            </w:r>
          </w:p>
          <w:p w14:paraId="597BBCE2" w14:textId="3CF6ECA7" w:rsidR="00513B59" w:rsidRPr="004525B0" w:rsidRDefault="00513B59" w:rsidP="00513B59">
            <w:pPr>
              <w:pStyle w:val="a6"/>
              <w:numPr>
                <w:ilvl w:val="0"/>
                <w:numId w:val="2"/>
              </w:numPr>
              <w:snapToGrid w:val="0"/>
              <w:spacing w:line="200" w:lineRule="atLeast"/>
              <w:ind w:leftChars="0" w:left="321" w:hanging="321"/>
              <w:rPr>
                <w:rFonts w:asciiTheme="minorHAnsi" w:eastAsia="標楷體" w:hAnsiTheme="minorHAnsi" w:cstheme="minorHAnsi"/>
                <w:color w:val="FF0000"/>
                <w:kern w:val="28"/>
                <w:sz w:val="21"/>
                <w:szCs w:val="21"/>
              </w:rPr>
            </w:pPr>
            <w:r w:rsidRPr="004525B0">
              <w:rPr>
                <w:rFonts w:asciiTheme="minorHAnsi" w:eastAsia="標楷體" w:hAnsiTheme="minorHAnsi" w:cstheme="minorHAnsi"/>
                <w:color w:val="FF0000"/>
                <w:kern w:val="28"/>
                <w:sz w:val="21"/>
                <w:szCs w:val="21"/>
              </w:rPr>
              <w:t xml:space="preserve">If borrowing instruments incurs additional expenses (instrument insurance, transportation, compensation for loss or damage, etc.) or consumables, the applicant shall bear these costs. Please consult the administrative staff of each </w:t>
            </w:r>
            <w:r w:rsidRPr="004525B0">
              <w:rPr>
                <w:rFonts w:asciiTheme="minorHAnsi" w:eastAsia="標楷體" w:hAnsiTheme="minorHAnsi" w:cstheme="minorHAnsi" w:hint="eastAsia"/>
                <w:color w:val="FF0000"/>
                <w:kern w:val="28"/>
                <w:sz w:val="21"/>
                <w:szCs w:val="21"/>
              </w:rPr>
              <w:t>MIC</w:t>
            </w:r>
            <w:r w:rsidRPr="004525B0">
              <w:rPr>
                <w:rFonts w:asciiTheme="minorHAnsi" w:eastAsia="標楷體" w:hAnsiTheme="minorHAnsi" w:cstheme="minorHAnsi"/>
                <w:color w:val="FF0000"/>
                <w:kern w:val="28"/>
                <w:sz w:val="21"/>
                <w:szCs w:val="21"/>
              </w:rPr>
              <w:t xml:space="preserve"> for the </w:t>
            </w:r>
            <w:r w:rsidR="00B720D2" w:rsidRPr="004525B0">
              <w:rPr>
                <w:rFonts w:asciiTheme="minorHAnsi" w:eastAsia="標楷體" w:hAnsiTheme="minorHAnsi" w:cstheme="minorHAnsi" w:hint="eastAsia"/>
                <w:color w:val="FF0000"/>
                <w:kern w:val="28"/>
                <w:sz w:val="21"/>
                <w:szCs w:val="21"/>
              </w:rPr>
              <w:t>charge</w:t>
            </w:r>
            <w:r w:rsidRPr="004525B0">
              <w:rPr>
                <w:rFonts w:asciiTheme="minorHAnsi" w:eastAsia="標楷體" w:hAnsiTheme="minorHAnsi" w:cstheme="minorHAnsi"/>
                <w:color w:val="FF0000"/>
                <w:kern w:val="28"/>
                <w:sz w:val="21"/>
                <w:szCs w:val="21"/>
              </w:rPr>
              <w:t xml:space="preserve"> of consumables (e.g., batteries, core barrels, core barrel caps) </w:t>
            </w:r>
            <w:r w:rsidR="00B720D2" w:rsidRPr="004525B0">
              <w:rPr>
                <w:rFonts w:asciiTheme="minorHAnsi" w:eastAsia="標楷體" w:hAnsiTheme="minorHAnsi" w:cstheme="minorHAnsi" w:hint="eastAsia"/>
                <w:color w:val="FF0000"/>
                <w:kern w:val="28"/>
                <w:sz w:val="21"/>
                <w:szCs w:val="21"/>
              </w:rPr>
              <w:t>in advance.</w:t>
            </w:r>
          </w:p>
          <w:p w14:paraId="5232FBF2" w14:textId="7AE9D38C" w:rsidR="00B720D2" w:rsidRPr="004525B0" w:rsidRDefault="00B720D2" w:rsidP="00B720D2">
            <w:pPr>
              <w:pStyle w:val="a6"/>
              <w:numPr>
                <w:ilvl w:val="0"/>
                <w:numId w:val="2"/>
              </w:numPr>
              <w:snapToGrid w:val="0"/>
              <w:spacing w:line="200" w:lineRule="atLeast"/>
              <w:ind w:leftChars="0" w:left="321" w:hanging="321"/>
              <w:rPr>
                <w:rFonts w:asciiTheme="minorHAnsi" w:eastAsia="標楷體" w:hAnsiTheme="minorHAnsi" w:cstheme="minorHAnsi"/>
                <w:kern w:val="28"/>
                <w:sz w:val="21"/>
                <w:szCs w:val="21"/>
              </w:rPr>
            </w:pPr>
            <w:r w:rsidRPr="004525B0">
              <w:rPr>
                <w:rFonts w:asciiTheme="minorHAnsi" w:eastAsia="標楷體" w:hAnsiTheme="minorHAnsi" w:cstheme="minorHAnsi"/>
                <w:kern w:val="28"/>
                <w:sz w:val="21"/>
                <w:szCs w:val="21"/>
              </w:rPr>
              <w:t xml:space="preserve">Before borrowing instruments, please familiarize yourself with the specifications, </w:t>
            </w:r>
            <w:r w:rsidRPr="004525B0">
              <w:rPr>
                <w:rFonts w:asciiTheme="minorHAnsi" w:eastAsia="標楷體" w:hAnsiTheme="minorHAnsi" w:cstheme="minorHAnsi" w:hint="eastAsia"/>
                <w:kern w:val="28"/>
                <w:sz w:val="21"/>
                <w:szCs w:val="21"/>
              </w:rPr>
              <w:t>operation</w:t>
            </w:r>
            <w:r w:rsidRPr="004525B0">
              <w:rPr>
                <w:rFonts w:asciiTheme="minorHAnsi" w:eastAsia="標楷體" w:hAnsiTheme="minorHAnsi" w:cstheme="minorHAnsi"/>
                <w:kern w:val="28"/>
                <w:sz w:val="21"/>
                <w:szCs w:val="21"/>
              </w:rPr>
              <w:t xml:space="preserve"> range, and operating procedures of the instruments to avoid unnecessary damage</w:t>
            </w:r>
            <w:r w:rsidRPr="004525B0">
              <w:rPr>
                <w:rFonts w:asciiTheme="minorHAnsi" w:eastAsia="標楷體" w:hAnsiTheme="minorHAnsi" w:cstheme="minorHAnsi" w:hint="eastAsia"/>
                <w:kern w:val="28"/>
                <w:sz w:val="21"/>
                <w:szCs w:val="21"/>
              </w:rPr>
              <w:t>.</w:t>
            </w:r>
          </w:p>
          <w:p w14:paraId="3A9B51FA" w14:textId="0F86A68C" w:rsidR="00513B59" w:rsidRPr="004525B0" w:rsidRDefault="00B720D2" w:rsidP="00E67979">
            <w:pPr>
              <w:pStyle w:val="a6"/>
              <w:numPr>
                <w:ilvl w:val="0"/>
                <w:numId w:val="2"/>
              </w:numPr>
              <w:snapToGrid w:val="0"/>
              <w:spacing w:line="200" w:lineRule="atLeast"/>
              <w:ind w:leftChars="0" w:left="321" w:hanging="321"/>
              <w:jc w:val="both"/>
              <w:rPr>
                <w:rFonts w:asciiTheme="minorHAnsi" w:eastAsia="標楷體" w:hAnsiTheme="minorHAnsi" w:cstheme="minorHAnsi"/>
                <w:color w:val="FF0000"/>
                <w:kern w:val="28"/>
                <w:sz w:val="21"/>
                <w:szCs w:val="21"/>
              </w:rPr>
            </w:pPr>
            <w:r w:rsidRPr="004525B0">
              <w:rPr>
                <w:rFonts w:asciiTheme="minorHAnsi" w:eastAsia="標楷體" w:hAnsiTheme="minorHAnsi" w:cstheme="minorHAnsi"/>
                <w:color w:val="FF0000"/>
                <w:kern w:val="28"/>
                <w:sz w:val="21"/>
                <w:szCs w:val="21"/>
              </w:rPr>
              <w:t>In the event of manpower support to other vessels, the applicant shall bear related expenses such as transportation, travel expenses, and offshore subsidies. This does not apply to th</w:t>
            </w:r>
            <w:r w:rsidRPr="004525B0">
              <w:rPr>
                <w:rFonts w:asciiTheme="minorHAnsi" w:eastAsia="標楷體" w:hAnsiTheme="minorHAnsi" w:cstheme="minorHAnsi" w:hint="eastAsia"/>
                <w:color w:val="FF0000"/>
                <w:kern w:val="28"/>
                <w:sz w:val="21"/>
                <w:szCs w:val="21"/>
              </w:rPr>
              <w:t>e mutual support among MICs.</w:t>
            </w:r>
          </w:p>
          <w:p w14:paraId="669CC0A9" w14:textId="77777777" w:rsidR="00B720D2" w:rsidRPr="004525B0" w:rsidRDefault="00B720D2" w:rsidP="00B720D2">
            <w:pPr>
              <w:pStyle w:val="a6"/>
              <w:numPr>
                <w:ilvl w:val="0"/>
                <w:numId w:val="2"/>
              </w:numPr>
              <w:snapToGrid w:val="0"/>
              <w:spacing w:line="200" w:lineRule="atLeast"/>
              <w:ind w:leftChars="0" w:left="321" w:hanging="321"/>
              <w:rPr>
                <w:rFonts w:asciiTheme="minorHAnsi" w:eastAsia="標楷體" w:hAnsiTheme="minorHAnsi" w:cstheme="minorHAnsi"/>
                <w:kern w:val="28"/>
                <w:sz w:val="21"/>
                <w:szCs w:val="21"/>
              </w:rPr>
            </w:pPr>
            <w:r w:rsidRPr="004525B0">
              <w:rPr>
                <w:rFonts w:asciiTheme="minorHAnsi" w:eastAsia="標楷體" w:hAnsiTheme="minorHAnsi" w:cstheme="minorHAnsi"/>
                <w:kern w:val="28"/>
                <w:sz w:val="21"/>
                <w:szCs w:val="21"/>
              </w:rPr>
              <w:t xml:space="preserve">The service is in principle only for </w:t>
            </w:r>
            <w:proofErr w:type="gramStart"/>
            <w:r w:rsidRPr="004525B0">
              <w:rPr>
                <w:rFonts w:asciiTheme="minorHAnsi" w:eastAsia="標楷體" w:hAnsiTheme="minorHAnsi" w:cstheme="minorHAnsi"/>
                <w:kern w:val="28"/>
                <w:sz w:val="21"/>
                <w:szCs w:val="21"/>
              </w:rPr>
              <w:t>supporting of</w:t>
            </w:r>
            <w:proofErr w:type="gramEnd"/>
            <w:r w:rsidRPr="004525B0">
              <w:rPr>
                <w:rFonts w:asciiTheme="minorHAnsi" w:eastAsia="標楷體" w:hAnsiTheme="minorHAnsi" w:cstheme="minorHAnsi"/>
                <w:kern w:val="28"/>
                <w:sz w:val="21"/>
                <w:szCs w:val="21"/>
              </w:rPr>
              <w:t xml:space="preserve"> the National Science and Technology Council projects. Borrowing units or individuals shall not engage in profit-making activities</w:t>
            </w:r>
            <w:r w:rsidRPr="004525B0">
              <w:rPr>
                <w:rFonts w:asciiTheme="minorHAnsi" w:eastAsia="標楷體" w:hAnsiTheme="minorHAnsi" w:cstheme="minorHAnsi" w:hint="eastAsia"/>
                <w:kern w:val="28"/>
                <w:sz w:val="21"/>
                <w:szCs w:val="21"/>
              </w:rPr>
              <w:t>.</w:t>
            </w:r>
          </w:p>
          <w:p w14:paraId="131B18EA" w14:textId="30C9C2C5" w:rsidR="00513B59" w:rsidRPr="004525B0" w:rsidRDefault="00B720D2" w:rsidP="00B720D2">
            <w:pPr>
              <w:pStyle w:val="a6"/>
              <w:numPr>
                <w:ilvl w:val="0"/>
                <w:numId w:val="2"/>
              </w:numPr>
              <w:snapToGrid w:val="0"/>
              <w:spacing w:line="200" w:lineRule="atLeast"/>
              <w:ind w:leftChars="0" w:left="321" w:hanging="321"/>
              <w:rPr>
                <w:rFonts w:asciiTheme="minorHAnsi" w:eastAsia="標楷體" w:hAnsiTheme="minorHAnsi" w:cstheme="minorHAnsi"/>
                <w:kern w:val="28"/>
                <w:sz w:val="20"/>
              </w:rPr>
            </w:pPr>
            <w:r w:rsidRPr="004525B0">
              <w:rPr>
                <w:rFonts w:asciiTheme="minorHAnsi" w:eastAsia="標楷體" w:hAnsiTheme="minorHAnsi" w:cstheme="minorHAnsi" w:hint="eastAsia"/>
                <w:kern w:val="28"/>
                <w:sz w:val="21"/>
                <w:szCs w:val="21"/>
              </w:rPr>
              <w:t xml:space="preserve">Please </w:t>
            </w:r>
            <w:proofErr w:type="gramStart"/>
            <w:r w:rsidRPr="004525B0">
              <w:rPr>
                <w:rFonts w:asciiTheme="minorHAnsi" w:eastAsia="標楷體" w:hAnsiTheme="minorHAnsi" w:cstheme="minorHAnsi" w:hint="eastAsia"/>
                <w:kern w:val="28"/>
                <w:sz w:val="21"/>
                <w:szCs w:val="21"/>
              </w:rPr>
              <w:t>inquire</w:t>
            </w:r>
            <w:proofErr w:type="gramEnd"/>
            <w:r w:rsidRPr="004525B0">
              <w:rPr>
                <w:rFonts w:asciiTheme="minorHAnsi" w:eastAsia="標楷體" w:hAnsiTheme="minorHAnsi" w:cstheme="minorHAnsi" w:hint="eastAsia"/>
                <w:kern w:val="28"/>
                <w:sz w:val="21"/>
                <w:szCs w:val="21"/>
              </w:rPr>
              <w:t xml:space="preserve"> the respective MIC for any unspecified issues.</w:t>
            </w:r>
          </w:p>
        </w:tc>
      </w:tr>
      <w:tr w:rsidR="00513B59" w:rsidRPr="000C6339" w14:paraId="5CCE4D20" w14:textId="77777777" w:rsidTr="00E67979">
        <w:trPr>
          <w:trHeight w:val="1409"/>
        </w:trPr>
        <w:tc>
          <w:tcPr>
            <w:tcW w:w="1514" w:type="dxa"/>
            <w:tcBorders>
              <w:top w:val="single" w:sz="12" w:space="0" w:color="auto"/>
              <w:left w:val="single" w:sz="12" w:space="0" w:color="auto"/>
              <w:bottom w:val="single" w:sz="12" w:space="0" w:color="auto"/>
              <w:right w:val="single" w:sz="12" w:space="0" w:color="auto"/>
            </w:tcBorders>
            <w:vAlign w:val="center"/>
          </w:tcPr>
          <w:p w14:paraId="7F554743" w14:textId="4861F529" w:rsidR="00513B59" w:rsidRPr="00513B59" w:rsidRDefault="00513B59" w:rsidP="00E67979">
            <w:pPr>
              <w:rPr>
                <w:rFonts w:asciiTheme="minorHAnsi" w:eastAsia="標楷體" w:hAnsiTheme="minorHAnsi" w:cstheme="minorHAnsi"/>
                <w:color w:val="000000"/>
                <w:szCs w:val="24"/>
              </w:rPr>
            </w:pPr>
            <w:r w:rsidRPr="00513B59">
              <w:rPr>
                <w:rFonts w:asciiTheme="minorHAnsi" w:eastAsia="標楷體" w:hAnsiTheme="minorHAnsi" w:cstheme="minorHAnsi"/>
                <w:color w:val="000000"/>
                <w:szCs w:val="24"/>
              </w:rPr>
              <w:t>Comment</w:t>
            </w:r>
          </w:p>
          <w:p w14:paraId="059BD180" w14:textId="33C87C1F" w:rsidR="00513B59" w:rsidRPr="00513B59" w:rsidRDefault="00513B59" w:rsidP="00E67979">
            <w:pPr>
              <w:rPr>
                <w:rFonts w:asciiTheme="minorHAnsi" w:eastAsia="標楷體" w:hAnsiTheme="minorHAnsi" w:cstheme="minorHAnsi"/>
                <w:b/>
                <w:color w:val="000000"/>
                <w:sz w:val="16"/>
                <w:szCs w:val="16"/>
              </w:rPr>
            </w:pPr>
            <w:r w:rsidRPr="00513B59">
              <w:rPr>
                <w:rFonts w:asciiTheme="minorHAnsi" w:eastAsia="標楷體" w:hAnsiTheme="minorHAnsi" w:cstheme="minorHAnsi"/>
                <w:color w:val="000000"/>
                <w:sz w:val="16"/>
                <w:szCs w:val="16"/>
              </w:rPr>
              <w:t>(by MIC)</w:t>
            </w:r>
          </w:p>
        </w:tc>
        <w:tc>
          <w:tcPr>
            <w:tcW w:w="8394" w:type="dxa"/>
            <w:gridSpan w:val="9"/>
            <w:tcBorders>
              <w:top w:val="single" w:sz="12" w:space="0" w:color="auto"/>
              <w:left w:val="single" w:sz="12" w:space="0" w:color="auto"/>
              <w:bottom w:val="single" w:sz="12" w:space="0" w:color="auto"/>
              <w:right w:val="single" w:sz="12" w:space="0" w:color="auto"/>
            </w:tcBorders>
          </w:tcPr>
          <w:p w14:paraId="45C0CE3A" w14:textId="77777777" w:rsidR="00513B59" w:rsidRPr="00B720D2" w:rsidRDefault="00513B59" w:rsidP="00E67979">
            <w:pPr>
              <w:snapToGrid w:val="0"/>
              <w:spacing w:line="200" w:lineRule="atLeast"/>
              <w:jc w:val="both"/>
              <w:rPr>
                <w:rFonts w:asciiTheme="minorHAnsi" w:eastAsia="標楷體" w:hAnsiTheme="minorHAnsi" w:cstheme="minorHAnsi"/>
                <w:color w:val="000000"/>
                <w:szCs w:val="24"/>
                <w:u w:val="single"/>
              </w:rPr>
            </w:pPr>
          </w:p>
          <w:p w14:paraId="10B45FCA" w14:textId="77777777" w:rsidR="00513B59" w:rsidRPr="00B720D2" w:rsidRDefault="00513B59" w:rsidP="00E67979">
            <w:pPr>
              <w:snapToGrid w:val="0"/>
              <w:spacing w:line="200" w:lineRule="atLeast"/>
              <w:jc w:val="both"/>
              <w:rPr>
                <w:rFonts w:asciiTheme="minorHAnsi" w:eastAsia="標楷體" w:hAnsiTheme="minorHAnsi" w:cstheme="minorHAnsi"/>
                <w:color w:val="000000"/>
                <w:szCs w:val="24"/>
                <w:u w:val="single"/>
              </w:rPr>
            </w:pPr>
          </w:p>
          <w:p w14:paraId="72CB7E41" w14:textId="77777777" w:rsidR="00513B59" w:rsidRPr="00B720D2" w:rsidRDefault="00513B59" w:rsidP="00E67979">
            <w:pPr>
              <w:snapToGrid w:val="0"/>
              <w:spacing w:line="200" w:lineRule="atLeast"/>
              <w:jc w:val="both"/>
              <w:rPr>
                <w:rFonts w:asciiTheme="minorHAnsi" w:eastAsia="標楷體" w:hAnsiTheme="minorHAnsi" w:cstheme="minorHAnsi"/>
                <w:color w:val="000000"/>
                <w:szCs w:val="24"/>
                <w:u w:val="single"/>
              </w:rPr>
            </w:pPr>
          </w:p>
          <w:p w14:paraId="03B77476" w14:textId="77777777" w:rsidR="00513B59" w:rsidRPr="00B720D2" w:rsidRDefault="00513B59" w:rsidP="00E67979">
            <w:pPr>
              <w:snapToGrid w:val="0"/>
              <w:spacing w:line="200" w:lineRule="atLeast"/>
              <w:jc w:val="both"/>
              <w:rPr>
                <w:rFonts w:asciiTheme="minorHAnsi" w:eastAsia="標楷體" w:hAnsiTheme="minorHAnsi" w:cstheme="minorHAnsi"/>
                <w:color w:val="000000"/>
                <w:szCs w:val="24"/>
                <w:u w:val="single"/>
              </w:rPr>
            </w:pPr>
          </w:p>
          <w:p w14:paraId="2FFB7543" w14:textId="5ED321FB" w:rsidR="00513B59" w:rsidRPr="00B720D2" w:rsidRDefault="00513B59" w:rsidP="00E67979">
            <w:pPr>
              <w:snapToGrid w:val="0"/>
              <w:spacing w:line="200" w:lineRule="atLeast"/>
              <w:jc w:val="both"/>
              <w:rPr>
                <w:rFonts w:asciiTheme="minorHAnsi" w:eastAsia="標楷體" w:hAnsiTheme="minorHAnsi" w:cstheme="minorHAnsi"/>
                <w:kern w:val="28"/>
                <w:szCs w:val="24"/>
              </w:rPr>
            </w:pPr>
            <w:r w:rsidRPr="00B720D2">
              <w:rPr>
                <w:rFonts w:asciiTheme="minorHAnsi" w:eastAsia="標楷體" w:hAnsiTheme="minorHAnsi" w:cstheme="minorHAnsi"/>
                <w:color w:val="000000"/>
                <w:szCs w:val="24"/>
              </w:rPr>
              <w:t xml:space="preserve">                </w:t>
            </w:r>
            <w:r w:rsidRPr="00B720D2">
              <w:rPr>
                <w:rFonts w:asciiTheme="minorHAnsi" w:eastAsia="標楷體" w:hAnsiTheme="minorHAnsi" w:cstheme="minorHAnsi"/>
                <w:color w:val="000000"/>
                <w:szCs w:val="24"/>
                <w:u w:val="single"/>
              </w:rPr>
              <w:t>(Please briefly explain the handling procedure and specify fees)</w:t>
            </w:r>
          </w:p>
        </w:tc>
      </w:tr>
      <w:tr w:rsidR="00513B59" w:rsidRPr="000C6339" w14:paraId="2C9C5DCE" w14:textId="77777777" w:rsidTr="00E67979">
        <w:trPr>
          <w:trHeight w:val="421"/>
        </w:trPr>
        <w:tc>
          <w:tcPr>
            <w:tcW w:w="3246" w:type="dxa"/>
            <w:gridSpan w:val="3"/>
            <w:tcBorders>
              <w:top w:val="single" w:sz="12" w:space="0" w:color="auto"/>
              <w:left w:val="single" w:sz="12" w:space="0" w:color="auto"/>
              <w:bottom w:val="single" w:sz="12" w:space="0" w:color="auto"/>
              <w:right w:val="single" w:sz="12" w:space="0" w:color="auto"/>
            </w:tcBorders>
            <w:vAlign w:val="center"/>
          </w:tcPr>
          <w:p w14:paraId="7171B0E5" w14:textId="6FB395EA" w:rsidR="00513B59" w:rsidRPr="000C6339" w:rsidRDefault="00513B59" w:rsidP="00E67979">
            <w:pPr>
              <w:jc w:val="center"/>
              <w:rPr>
                <w:rFonts w:asciiTheme="minorHAnsi" w:eastAsia="標楷體" w:hAnsiTheme="minorHAnsi" w:cstheme="minorHAnsi"/>
                <w:b/>
                <w:szCs w:val="24"/>
              </w:rPr>
            </w:pPr>
            <w:r>
              <w:rPr>
                <w:rFonts w:asciiTheme="minorHAnsi" w:eastAsia="標楷體" w:hAnsiTheme="minorHAnsi" w:cstheme="minorHAnsi" w:hint="eastAsia"/>
                <w:b/>
                <w:szCs w:val="24"/>
              </w:rPr>
              <w:t>Technician</w:t>
            </w:r>
          </w:p>
        </w:tc>
        <w:tc>
          <w:tcPr>
            <w:tcW w:w="3402" w:type="dxa"/>
            <w:gridSpan w:val="4"/>
            <w:tcBorders>
              <w:top w:val="single" w:sz="12" w:space="0" w:color="auto"/>
              <w:left w:val="single" w:sz="12" w:space="0" w:color="auto"/>
              <w:bottom w:val="single" w:sz="12" w:space="0" w:color="auto"/>
              <w:right w:val="single" w:sz="12" w:space="0" w:color="auto"/>
            </w:tcBorders>
            <w:vAlign w:val="center"/>
          </w:tcPr>
          <w:p w14:paraId="319C2D17" w14:textId="02F9F4EB" w:rsidR="00513B59" w:rsidRPr="000C6339" w:rsidRDefault="00513B59" w:rsidP="00E67979">
            <w:pPr>
              <w:jc w:val="center"/>
              <w:rPr>
                <w:rFonts w:asciiTheme="minorHAnsi" w:eastAsia="標楷體" w:hAnsiTheme="minorHAnsi" w:cstheme="minorHAnsi"/>
                <w:b/>
                <w:szCs w:val="24"/>
              </w:rPr>
            </w:pPr>
            <w:r>
              <w:rPr>
                <w:rFonts w:asciiTheme="minorHAnsi" w:eastAsia="標楷體" w:hAnsiTheme="minorHAnsi" w:cstheme="minorHAnsi" w:hint="eastAsia"/>
                <w:b/>
                <w:szCs w:val="24"/>
              </w:rPr>
              <w:t>Manager or Consultant</w:t>
            </w:r>
          </w:p>
        </w:tc>
        <w:tc>
          <w:tcPr>
            <w:tcW w:w="3260" w:type="dxa"/>
            <w:gridSpan w:val="3"/>
            <w:tcBorders>
              <w:top w:val="single" w:sz="12" w:space="0" w:color="auto"/>
              <w:left w:val="single" w:sz="12" w:space="0" w:color="auto"/>
              <w:bottom w:val="single" w:sz="12" w:space="0" w:color="auto"/>
              <w:right w:val="single" w:sz="12" w:space="0" w:color="auto"/>
            </w:tcBorders>
            <w:vAlign w:val="center"/>
          </w:tcPr>
          <w:p w14:paraId="4F7A9469" w14:textId="4D94241C" w:rsidR="00513B59" w:rsidRPr="000C6339" w:rsidRDefault="00513B59" w:rsidP="00E67979">
            <w:pPr>
              <w:jc w:val="center"/>
              <w:rPr>
                <w:rFonts w:asciiTheme="minorHAnsi" w:eastAsia="標楷體" w:hAnsiTheme="minorHAnsi" w:cstheme="minorHAnsi"/>
                <w:b/>
                <w:szCs w:val="24"/>
              </w:rPr>
            </w:pPr>
            <w:r>
              <w:rPr>
                <w:rFonts w:asciiTheme="minorHAnsi" w:eastAsia="標楷體" w:hAnsiTheme="minorHAnsi" w:cstheme="minorHAnsi" w:hint="eastAsia"/>
                <w:b/>
                <w:szCs w:val="24"/>
              </w:rPr>
              <w:t>PI of the MIC project</w:t>
            </w:r>
          </w:p>
        </w:tc>
      </w:tr>
      <w:tr w:rsidR="00513B59" w:rsidRPr="000C6339" w14:paraId="0DD7A7AF" w14:textId="77777777" w:rsidTr="00E67979">
        <w:trPr>
          <w:trHeight w:val="1106"/>
        </w:trPr>
        <w:tc>
          <w:tcPr>
            <w:tcW w:w="3246" w:type="dxa"/>
            <w:gridSpan w:val="3"/>
            <w:tcBorders>
              <w:top w:val="single" w:sz="12" w:space="0" w:color="auto"/>
              <w:left w:val="single" w:sz="12" w:space="0" w:color="auto"/>
              <w:bottom w:val="single" w:sz="12" w:space="0" w:color="auto"/>
              <w:right w:val="single" w:sz="12" w:space="0" w:color="auto"/>
            </w:tcBorders>
          </w:tcPr>
          <w:p w14:paraId="05C783A1" w14:textId="77777777" w:rsidR="00513B59" w:rsidRDefault="00513B59" w:rsidP="00E67979">
            <w:pPr>
              <w:widowControl/>
              <w:adjustRightInd/>
              <w:spacing w:line="240" w:lineRule="auto"/>
              <w:textAlignment w:val="auto"/>
              <w:rPr>
                <w:rFonts w:asciiTheme="minorHAnsi" w:eastAsia="標楷體" w:hAnsiTheme="minorHAnsi" w:cstheme="minorHAnsi"/>
                <w:szCs w:val="24"/>
              </w:rPr>
            </w:pPr>
          </w:p>
          <w:p w14:paraId="52115828" w14:textId="77777777" w:rsidR="00513B59" w:rsidRPr="000C6339" w:rsidRDefault="00513B59" w:rsidP="00E67979">
            <w:pPr>
              <w:rPr>
                <w:rFonts w:asciiTheme="minorHAnsi" w:eastAsia="標楷體" w:hAnsiTheme="minorHAnsi" w:cstheme="minorHAnsi"/>
                <w:szCs w:val="24"/>
              </w:rPr>
            </w:pPr>
          </w:p>
        </w:tc>
        <w:tc>
          <w:tcPr>
            <w:tcW w:w="3402" w:type="dxa"/>
            <w:gridSpan w:val="4"/>
            <w:tcBorders>
              <w:top w:val="single" w:sz="12" w:space="0" w:color="auto"/>
              <w:left w:val="single" w:sz="12" w:space="0" w:color="auto"/>
              <w:bottom w:val="single" w:sz="12" w:space="0" w:color="auto"/>
              <w:right w:val="single" w:sz="12" w:space="0" w:color="auto"/>
            </w:tcBorders>
          </w:tcPr>
          <w:p w14:paraId="7E6FD7DC" w14:textId="77777777" w:rsidR="00513B59" w:rsidRPr="000C6339" w:rsidRDefault="00513B59" w:rsidP="00E67979">
            <w:pPr>
              <w:rPr>
                <w:rFonts w:asciiTheme="minorHAnsi" w:eastAsia="標楷體" w:hAnsiTheme="minorHAnsi" w:cstheme="minorHAnsi"/>
                <w:szCs w:val="24"/>
              </w:rPr>
            </w:pPr>
          </w:p>
        </w:tc>
        <w:tc>
          <w:tcPr>
            <w:tcW w:w="3260" w:type="dxa"/>
            <w:gridSpan w:val="3"/>
            <w:tcBorders>
              <w:top w:val="single" w:sz="12" w:space="0" w:color="auto"/>
              <w:left w:val="single" w:sz="12" w:space="0" w:color="auto"/>
              <w:bottom w:val="single" w:sz="12" w:space="0" w:color="auto"/>
              <w:right w:val="single" w:sz="12" w:space="0" w:color="auto"/>
            </w:tcBorders>
          </w:tcPr>
          <w:p w14:paraId="23B91141" w14:textId="77777777" w:rsidR="00513B59" w:rsidRPr="000C6339" w:rsidRDefault="00513B59" w:rsidP="00E67979">
            <w:pPr>
              <w:rPr>
                <w:rFonts w:asciiTheme="minorHAnsi" w:eastAsia="標楷體" w:hAnsiTheme="minorHAnsi" w:cstheme="minorHAnsi"/>
                <w:szCs w:val="24"/>
              </w:rPr>
            </w:pPr>
          </w:p>
        </w:tc>
      </w:tr>
      <w:tr w:rsidR="004525B0" w:rsidRPr="004525B0" w14:paraId="06C87249" w14:textId="77777777" w:rsidTr="004525B0">
        <w:trPr>
          <w:trHeight w:val="1106"/>
        </w:trPr>
        <w:tc>
          <w:tcPr>
            <w:tcW w:w="2211" w:type="dxa"/>
            <w:gridSpan w:val="2"/>
            <w:tcBorders>
              <w:top w:val="single" w:sz="12" w:space="0" w:color="auto"/>
              <w:left w:val="single" w:sz="12" w:space="0" w:color="auto"/>
              <w:bottom w:val="single" w:sz="12" w:space="0" w:color="auto"/>
              <w:right w:val="single" w:sz="12" w:space="0" w:color="auto"/>
            </w:tcBorders>
          </w:tcPr>
          <w:p w14:paraId="4EE6731B" w14:textId="77777777" w:rsidR="004525B0" w:rsidRPr="004525B0" w:rsidRDefault="004525B0" w:rsidP="00E67979">
            <w:pPr>
              <w:widowControl/>
              <w:adjustRightInd/>
              <w:spacing w:line="240" w:lineRule="auto"/>
              <w:textAlignment w:val="auto"/>
              <w:rPr>
                <w:rFonts w:ascii="Calibri" w:eastAsia="標楷體" w:hAnsi="Calibri" w:cs="Calibri"/>
                <w:szCs w:val="24"/>
              </w:rPr>
            </w:pPr>
            <w:r w:rsidRPr="004525B0">
              <w:rPr>
                <w:rFonts w:ascii="Calibri" w:eastAsia="標楷體" w:hAnsi="Calibri" w:cs="Calibri"/>
                <w:szCs w:val="24"/>
              </w:rPr>
              <w:t>(Filled by MIC)</w:t>
            </w:r>
          </w:p>
          <w:p w14:paraId="199EDDA4" w14:textId="4B692C89" w:rsidR="004525B0" w:rsidRPr="004525B0" w:rsidRDefault="004525B0" w:rsidP="00E67979">
            <w:pPr>
              <w:widowControl/>
              <w:adjustRightInd/>
              <w:spacing w:line="240" w:lineRule="auto"/>
              <w:textAlignment w:val="auto"/>
              <w:rPr>
                <w:rFonts w:ascii="Calibri" w:eastAsia="標楷體" w:hAnsi="Calibri" w:cs="Calibri"/>
                <w:b/>
                <w:bCs/>
                <w:szCs w:val="24"/>
              </w:rPr>
            </w:pPr>
            <w:r w:rsidRPr="004525B0">
              <w:rPr>
                <w:rFonts w:ascii="Calibri" w:eastAsia="標楷體" w:hAnsi="Calibri" w:cs="Calibri"/>
                <w:b/>
                <w:bCs/>
                <w:szCs w:val="24"/>
              </w:rPr>
              <w:t>Instrument Return Status</w:t>
            </w:r>
          </w:p>
        </w:tc>
        <w:tc>
          <w:tcPr>
            <w:tcW w:w="7697" w:type="dxa"/>
            <w:gridSpan w:val="8"/>
            <w:tcBorders>
              <w:top w:val="single" w:sz="12" w:space="0" w:color="auto"/>
              <w:left w:val="single" w:sz="12" w:space="0" w:color="auto"/>
              <w:bottom w:val="single" w:sz="12" w:space="0" w:color="auto"/>
              <w:right w:val="single" w:sz="12" w:space="0" w:color="auto"/>
            </w:tcBorders>
          </w:tcPr>
          <w:p w14:paraId="1E8C7592" w14:textId="78459732" w:rsidR="004525B0" w:rsidRDefault="004525B0" w:rsidP="004525B0">
            <w:pPr>
              <w:rPr>
                <w:rFonts w:ascii="Calibri" w:eastAsia="標楷體" w:hAnsi="Calibri" w:cs="Calibri" w:hint="eastAsia"/>
                <w:szCs w:val="24"/>
              </w:rPr>
            </w:pPr>
            <w:r>
              <w:rPr>
                <w:rFonts w:ascii="Calibri" w:eastAsia="標楷體" w:hAnsi="Calibri" w:cs="Calibri"/>
                <w:szCs w:val="24"/>
              </w:rPr>
              <w:sym w:font="Wingdings" w:char="F06F"/>
            </w:r>
            <w:r w:rsidRPr="004525B0">
              <w:rPr>
                <w:rFonts w:ascii="Calibri" w:eastAsia="標楷體" w:hAnsi="Calibri" w:cs="Calibri"/>
                <w:szCs w:val="24"/>
              </w:rPr>
              <w:t xml:space="preserve">Fully returned    </w:t>
            </w:r>
            <w:r>
              <w:rPr>
                <w:rFonts w:ascii="Calibri" w:eastAsia="標楷體" w:hAnsi="Calibri" w:cs="Calibri"/>
                <w:szCs w:val="24"/>
              </w:rPr>
              <w:sym w:font="Wingdings" w:char="F06F"/>
            </w:r>
            <w:r w:rsidRPr="004525B0">
              <w:rPr>
                <w:rFonts w:ascii="Calibri" w:eastAsia="標楷體" w:hAnsi="Calibri" w:cs="Calibri"/>
                <w:szCs w:val="24"/>
              </w:rPr>
              <w:t>Partly returned</w:t>
            </w:r>
            <w:r>
              <w:rPr>
                <w:rFonts w:ascii="Calibri" w:eastAsia="標楷體" w:hAnsi="Calibri" w:cs="Calibri" w:hint="eastAsia"/>
                <w:szCs w:val="24"/>
              </w:rPr>
              <w:t>. Missing item(s):</w:t>
            </w:r>
          </w:p>
          <w:p w14:paraId="726DF357" w14:textId="77777777" w:rsidR="004525B0" w:rsidRDefault="004525B0" w:rsidP="004525B0">
            <w:pPr>
              <w:rPr>
                <w:rFonts w:ascii="Calibri" w:eastAsia="標楷體" w:hAnsi="Calibri" w:cs="Calibri"/>
                <w:szCs w:val="24"/>
              </w:rPr>
            </w:pPr>
            <w:r>
              <w:rPr>
                <w:rFonts w:ascii="Calibri" w:eastAsia="標楷體" w:hAnsi="Calibri" w:cs="Calibri"/>
                <w:szCs w:val="24"/>
              </w:rPr>
              <w:sym w:font="Wingdings" w:char="F06F"/>
            </w:r>
            <w:r>
              <w:rPr>
                <w:rFonts w:ascii="Calibri" w:eastAsia="標楷體" w:hAnsi="Calibri" w:cs="Calibri" w:hint="eastAsia"/>
                <w:szCs w:val="24"/>
              </w:rPr>
              <w:t>Damaged or lost item(s):</w:t>
            </w:r>
          </w:p>
          <w:p w14:paraId="4E860707" w14:textId="13D26E62" w:rsidR="004525B0" w:rsidRPr="004525B0" w:rsidRDefault="004525B0" w:rsidP="004525B0">
            <w:pPr>
              <w:rPr>
                <w:rFonts w:ascii="Calibri" w:eastAsia="標楷體" w:hAnsi="Calibri" w:cs="Calibri" w:hint="eastAsia"/>
                <w:szCs w:val="24"/>
              </w:rPr>
            </w:pPr>
            <w:r>
              <w:rPr>
                <w:rFonts w:ascii="Calibri" w:eastAsia="標楷體" w:hAnsi="Calibri" w:cs="Calibri" w:hint="eastAsia"/>
                <w:szCs w:val="24"/>
              </w:rPr>
              <w:t>Date:                      Handled by:</w:t>
            </w:r>
          </w:p>
        </w:tc>
      </w:tr>
    </w:tbl>
    <w:p w14:paraId="00D894D0" w14:textId="77777777" w:rsidR="004525B0" w:rsidRPr="004525B0" w:rsidRDefault="004525B0" w:rsidP="004525B0">
      <w:pPr>
        <w:snapToGrid w:val="0"/>
        <w:rPr>
          <w:rFonts w:asciiTheme="minorHAnsi" w:eastAsia="標楷體" w:hAnsiTheme="minorHAnsi" w:cstheme="minorHAnsi" w:hint="eastAsia"/>
          <w:color w:val="FF0000"/>
          <w:kern w:val="28"/>
          <w:sz w:val="20"/>
        </w:rPr>
      </w:pPr>
    </w:p>
    <w:p w14:paraId="29EDE740" w14:textId="0AE15077" w:rsidR="00B720D2" w:rsidRPr="00B720D2" w:rsidRDefault="00B720D2" w:rsidP="00513B59">
      <w:pPr>
        <w:pStyle w:val="a6"/>
        <w:numPr>
          <w:ilvl w:val="0"/>
          <w:numId w:val="4"/>
        </w:numPr>
        <w:snapToGrid w:val="0"/>
        <w:ind w:leftChars="0"/>
        <w:rPr>
          <w:rFonts w:asciiTheme="minorHAnsi" w:eastAsia="標楷體" w:hAnsiTheme="minorHAnsi" w:cstheme="minorHAnsi"/>
          <w:color w:val="FF0000"/>
          <w:kern w:val="28"/>
          <w:sz w:val="20"/>
        </w:rPr>
      </w:pPr>
      <w:r w:rsidRPr="00B720D2">
        <w:rPr>
          <w:rFonts w:asciiTheme="minorHAnsi" w:eastAsia="標楷體" w:hAnsiTheme="minorHAnsi" w:cstheme="minorHAnsi"/>
          <w:color w:val="FF0000"/>
          <w:kern w:val="28"/>
          <w:sz w:val="20"/>
        </w:rPr>
        <w:lastRenderedPageBreak/>
        <w:t xml:space="preserve">To ensure the desired instrument can be allocated or the supporting manpower is available, please submit the application from before 7 working days of the intended date, </w:t>
      </w:r>
    </w:p>
    <w:p w14:paraId="6D3499EF" w14:textId="41996148" w:rsidR="00513B59" w:rsidRDefault="00B720D2" w:rsidP="00513B59">
      <w:pPr>
        <w:pStyle w:val="a6"/>
        <w:numPr>
          <w:ilvl w:val="0"/>
          <w:numId w:val="4"/>
        </w:numPr>
        <w:snapToGrid w:val="0"/>
        <w:ind w:leftChars="0"/>
        <w:rPr>
          <w:rFonts w:asciiTheme="minorHAnsi" w:eastAsia="標楷體" w:hAnsiTheme="minorHAnsi" w:cstheme="minorHAnsi"/>
          <w:color w:val="FF0000"/>
          <w:kern w:val="28"/>
          <w:sz w:val="20"/>
        </w:rPr>
      </w:pPr>
      <w:r w:rsidRPr="00B720D2">
        <w:rPr>
          <w:rFonts w:asciiTheme="minorHAnsi" w:eastAsia="標楷體" w:hAnsiTheme="minorHAnsi" w:cstheme="minorHAnsi"/>
          <w:color w:val="FF0000"/>
          <w:kern w:val="28"/>
          <w:sz w:val="20"/>
        </w:rPr>
        <w:t xml:space="preserve">Please email the application from to </w:t>
      </w:r>
      <w:r w:rsidR="00852728" w:rsidRPr="00B720D2">
        <w:rPr>
          <w:rFonts w:asciiTheme="minorHAnsi" w:eastAsia="標楷體" w:hAnsiTheme="minorHAnsi" w:cstheme="minorHAnsi"/>
          <w:color w:val="FF0000"/>
          <w:sz w:val="20"/>
        </w:rPr>
        <w:t xml:space="preserve">Ms. Hung, 07-525-2000*5008, </w:t>
      </w:r>
      <w:hyperlink r:id="rId7" w:history="1">
        <w:r w:rsidR="00852728" w:rsidRPr="00B720D2">
          <w:rPr>
            <w:rStyle w:val="a7"/>
            <w:rFonts w:asciiTheme="minorHAnsi" w:eastAsia="標楷體" w:hAnsiTheme="minorHAnsi" w:cstheme="minorHAnsi"/>
            <w:color w:val="FF0000"/>
            <w:sz w:val="20"/>
          </w:rPr>
          <w:t>lchung@mail.nsysu.edu.tw</w:t>
        </w:r>
      </w:hyperlink>
    </w:p>
    <w:p w14:paraId="4C26AA2C" w14:textId="14444F3B" w:rsidR="00852728" w:rsidRDefault="00852728" w:rsidP="00513B59">
      <w:pPr>
        <w:pStyle w:val="a6"/>
        <w:numPr>
          <w:ilvl w:val="0"/>
          <w:numId w:val="4"/>
        </w:numPr>
        <w:snapToGrid w:val="0"/>
        <w:ind w:leftChars="0"/>
        <w:rPr>
          <w:rFonts w:asciiTheme="minorHAnsi" w:eastAsia="標楷體" w:hAnsiTheme="minorHAnsi" w:cstheme="minorHAnsi"/>
          <w:color w:val="FF0000"/>
          <w:kern w:val="28"/>
          <w:sz w:val="20"/>
        </w:rPr>
      </w:pPr>
      <w:r w:rsidRPr="00852728">
        <w:rPr>
          <w:rFonts w:asciiTheme="minorHAnsi" w:eastAsia="標楷體" w:hAnsiTheme="minorHAnsi" w:cstheme="minorHAnsi"/>
          <w:color w:val="FF0000"/>
          <w:kern w:val="28"/>
          <w:sz w:val="20"/>
        </w:rPr>
        <w:t xml:space="preserve">The application procedure is considered complete only after the applicant has received a copy of the application form bearing all required official seals. If such a copy is not received, please contact the </w:t>
      </w:r>
      <w:r>
        <w:rPr>
          <w:rFonts w:asciiTheme="minorHAnsi" w:eastAsia="標楷體" w:hAnsiTheme="minorHAnsi" w:cstheme="minorHAnsi" w:hint="eastAsia"/>
          <w:color w:val="FF0000"/>
          <w:kern w:val="28"/>
          <w:sz w:val="20"/>
        </w:rPr>
        <w:t>NOR3 Manager</w:t>
      </w:r>
      <w:r w:rsidRPr="00852728">
        <w:rPr>
          <w:rFonts w:asciiTheme="minorHAnsi" w:eastAsia="標楷體" w:hAnsiTheme="minorHAnsi" w:cstheme="minorHAnsi"/>
          <w:color w:val="FF0000"/>
          <w:kern w:val="28"/>
          <w:sz w:val="20"/>
        </w:rPr>
        <w:t xml:space="preserve"> by email</w:t>
      </w:r>
      <w:r>
        <w:rPr>
          <w:rFonts w:asciiTheme="minorHAnsi" w:eastAsia="標楷體" w:hAnsiTheme="minorHAnsi" w:cstheme="minorHAnsi" w:hint="eastAsia"/>
          <w:color w:val="FF0000"/>
          <w:kern w:val="28"/>
          <w:sz w:val="20"/>
        </w:rPr>
        <w:t>: manager@nsysunor3.com</w:t>
      </w:r>
    </w:p>
    <w:p w14:paraId="71E0D1C5" w14:textId="77777777" w:rsidR="00590C92" w:rsidRPr="00590C92" w:rsidRDefault="00590C92" w:rsidP="00836D87">
      <w:pPr>
        <w:autoSpaceDE w:val="0"/>
        <w:autoSpaceDN w:val="0"/>
        <w:spacing w:line="276" w:lineRule="auto"/>
        <w:ind w:left="1261" w:hangingChars="350" w:hanging="1261"/>
        <w:jc w:val="both"/>
        <w:rPr>
          <w:rFonts w:asciiTheme="minorHAnsi" w:eastAsia="標楷體" w:hAnsiTheme="minorHAnsi" w:cstheme="minorHAnsi"/>
          <w:b/>
          <w:sz w:val="36"/>
          <w:szCs w:val="36"/>
        </w:rPr>
      </w:pPr>
    </w:p>
    <w:sectPr w:rsidR="00590C92" w:rsidRPr="00590C92" w:rsidSect="00D10F3F">
      <w:pgSz w:w="11906" w:h="16838"/>
      <w:pgMar w:top="993" w:right="849" w:bottom="709"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F6E45" w14:textId="77777777" w:rsidR="00305002" w:rsidRDefault="00305002" w:rsidP="00D36471">
      <w:pPr>
        <w:spacing w:line="240" w:lineRule="auto"/>
      </w:pPr>
      <w:r>
        <w:separator/>
      </w:r>
    </w:p>
  </w:endnote>
  <w:endnote w:type="continuationSeparator" w:id="0">
    <w:p w14:paraId="5F95F531" w14:textId="77777777" w:rsidR="00305002" w:rsidRDefault="00305002" w:rsidP="00D364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661DB" w14:textId="77777777" w:rsidR="00305002" w:rsidRDefault="00305002" w:rsidP="00D36471">
      <w:pPr>
        <w:spacing w:line="240" w:lineRule="auto"/>
      </w:pPr>
      <w:r>
        <w:separator/>
      </w:r>
    </w:p>
  </w:footnote>
  <w:footnote w:type="continuationSeparator" w:id="0">
    <w:p w14:paraId="11A9D19A" w14:textId="77777777" w:rsidR="00305002" w:rsidRDefault="00305002" w:rsidP="00D364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86358"/>
    <w:multiLevelType w:val="hybridMultilevel"/>
    <w:tmpl w:val="E3C822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2A060E"/>
    <w:multiLevelType w:val="hybridMultilevel"/>
    <w:tmpl w:val="1866809A"/>
    <w:lvl w:ilvl="0" w:tplc="0C126DC8">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5EB57D33"/>
    <w:multiLevelType w:val="hybridMultilevel"/>
    <w:tmpl w:val="DF623E56"/>
    <w:lvl w:ilvl="0" w:tplc="634EFD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7254255"/>
    <w:multiLevelType w:val="hybridMultilevel"/>
    <w:tmpl w:val="E4C881F0"/>
    <w:lvl w:ilvl="0" w:tplc="0409000F">
      <w:start w:val="1"/>
      <w:numFmt w:val="decimal"/>
      <w:lvlText w:val="%1."/>
      <w:lvlJc w:val="left"/>
      <w:pPr>
        <w:ind w:left="502" w:hanging="480"/>
      </w:p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4" w15:restartNumberingAfterBreak="0">
    <w:nsid w:val="7B04291D"/>
    <w:multiLevelType w:val="hybridMultilevel"/>
    <w:tmpl w:val="7896B650"/>
    <w:lvl w:ilvl="0" w:tplc="91168074">
      <w:numFmt w:val="bullet"/>
      <w:lvlText w:val="□"/>
      <w:lvlJc w:val="left"/>
      <w:pPr>
        <w:ind w:left="360" w:hanging="360"/>
      </w:pPr>
      <w:rPr>
        <w:rFonts w:ascii="標楷體" w:eastAsia="標楷體" w:hAnsi="標楷體" w:cstheme="minorHAns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469858411">
    <w:abstractNumId w:val="3"/>
  </w:num>
  <w:num w:numId="2" w16cid:durableId="1100225708">
    <w:abstractNumId w:val="0"/>
  </w:num>
  <w:num w:numId="3" w16cid:durableId="1424840137">
    <w:abstractNumId w:val="2"/>
  </w:num>
  <w:num w:numId="4" w16cid:durableId="781073309">
    <w:abstractNumId w:val="1"/>
  </w:num>
  <w:num w:numId="5" w16cid:durableId="34935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254"/>
    <w:rsid w:val="000272E9"/>
    <w:rsid w:val="0004465F"/>
    <w:rsid w:val="000C232F"/>
    <w:rsid w:val="000C6339"/>
    <w:rsid w:val="000D1C62"/>
    <w:rsid w:val="000E44E9"/>
    <w:rsid w:val="001E7254"/>
    <w:rsid w:val="0023148D"/>
    <w:rsid w:val="00262DCA"/>
    <w:rsid w:val="0027045E"/>
    <w:rsid w:val="0028516C"/>
    <w:rsid w:val="00286688"/>
    <w:rsid w:val="002920BB"/>
    <w:rsid w:val="00305002"/>
    <w:rsid w:val="0032278B"/>
    <w:rsid w:val="00326980"/>
    <w:rsid w:val="00356A75"/>
    <w:rsid w:val="003C40D6"/>
    <w:rsid w:val="004525B0"/>
    <w:rsid w:val="00457009"/>
    <w:rsid w:val="00480584"/>
    <w:rsid w:val="004D7989"/>
    <w:rsid w:val="00513B59"/>
    <w:rsid w:val="00590C92"/>
    <w:rsid w:val="005B7BD2"/>
    <w:rsid w:val="005B7E5A"/>
    <w:rsid w:val="00600786"/>
    <w:rsid w:val="00604975"/>
    <w:rsid w:val="00623E29"/>
    <w:rsid w:val="006848C2"/>
    <w:rsid w:val="00701EC3"/>
    <w:rsid w:val="00732C53"/>
    <w:rsid w:val="00733E27"/>
    <w:rsid w:val="00746E0E"/>
    <w:rsid w:val="00791F31"/>
    <w:rsid w:val="00793DD2"/>
    <w:rsid w:val="007F397A"/>
    <w:rsid w:val="00836D87"/>
    <w:rsid w:val="00840216"/>
    <w:rsid w:val="00852728"/>
    <w:rsid w:val="008E6A1D"/>
    <w:rsid w:val="00920E06"/>
    <w:rsid w:val="009D2CBE"/>
    <w:rsid w:val="00A503CE"/>
    <w:rsid w:val="00A6198D"/>
    <w:rsid w:val="00A73C2D"/>
    <w:rsid w:val="00A91807"/>
    <w:rsid w:val="00AA5FCC"/>
    <w:rsid w:val="00AF22BC"/>
    <w:rsid w:val="00AF57AF"/>
    <w:rsid w:val="00AF6C55"/>
    <w:rsid w:val="00B305A1"/>
    <w:rsid w:val="00B720D2"/>
    <w:rsid w:val="00B7582E"/>
    <w:rsid w:val="00BC12DA"/>
    <w:rsid w:val="00C31739"/>
    <w:rsid w:val="00D04D8C"/>
    <w:rsid w:val="00D10F3F"/>
    <w:rsid w:val="00D36471"/>
    <w:rsid w:val="00D849CF"/>
    <w:rsid w:val="00DA7217"/>
    <w:rsid w:val="00DD50E5"/>
    <w:rsid w:val="00DE18E6"/>
    <w:rsid w:val="00DE78BD"/>
    <w:rsid w:val="00E1062A"/>
    <w:rsid w:val="00E155D5"/>
    <w:rsid w:val="00E7391B"/>
    <w:rsid w:val="00E85502"/>
    <w:rsid w:val="00EB3866"/>
    <w:rsid w:val="00F00C05"/>
    <w:rsid w:val="00F630AD"/>
    <w:rsid w:val="00FE2D4F"/>
    <w:rsid w:val="00FF7A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309D2"/>
  <w15:chartTrackingRefBased/>
  <w15:docId w15:val="{0140FC4D-2296-4EC0-BFFE-6726FF2E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254"/>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1E7254"/>
    <w:pPr>
      <w:adjustRightInd/>
      <w:spacing w:line="240" w:lineRule="auto"/>
      <w:textAlignment w:val="auto"/>
    </w:pPr>
    <w:rPr>
      <w:rFonts w:ascii="細明體" w:eastAsia="細明體" w:hAnsi="Courier New"/>
      <w:sz w:val="20"/>
      <w:szCs w:val="24"/>
      <w:lang w:val="x-none" w:eastAsia="x-none"/>
    </w:rPr>
  </w:style>
  <w:style w:type="character" w:customStyle="1" w:styleId="a4">
    <w:name w:val="純文字 字元"/>
    <w:basedOn w:val="a0"/>
    <w:link w:val="a3"/>
    <w:uiPriority w:val="99"/>
    <w:rsid w:val="001E7254"/>
    <w:rPr>
      <w:rFonts w:ascii="細明體" w:eastAsia="細明體" w:hAnsi="Courier New" w:cs="Times New Roman"/>
      <w:kern w:val="0"/>
      <w:sz w:val="20"/>
      <w:szCs w:val="24"/>
      <w:lang w:val="x-none" w:eastAsia="x-none"/>
    </w:rPr>
  </w:style>
  <w:style w:type="table" w:styleId="a5">
    <w:name w:val="Table Grid"/>
    <w:basedOn w:val="a1"/>
    <w:uiPriority w:val="39"/>
    <w:rsid w:val="001E7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E7254"/>
    <w:pPr>
      <w:ind w:leftChars="200" w:left="480"/>
    </w:pPr>
  </w:style>
  <w:style w:type="character" w:styleId="a7">
    <w:name w:val="Hyperlink"/>
    <w:rsid w:val="001E7254"/>
    <w:rPr>
      <w:color w:val="0000FF"/>
      <w:u w:val="single"/>
    </w:rPr>
  </w:style>
  <w:style w:type="paragraph" w:styleId="a8">
    <w:name w:val="header"/>
    <w:basedOn w:val="a"/>
    <w:link w:val="a9"/>
    <w:uiPriority w:val="99"/>
    <w:unhideWhenUsed/>
    <w:rsid w:val="00D36471"/>
    <w:pPr>
      <w:tabs>
        <w:tab w:val="center" w:pos="4153"/>
        <w:tab w:val="right" w:pos="8306"/>
      </w:tabs>
      <w:snapToGrid w:val="0"/>
    </w:pPr>
    <w:rPr>
      <w:sz w:val="20"/>
    </w:rPr>
  </w:style>
  <w:style w:type="character" w:customStyle="1" w:styleId="a9">
    <w:name w:val="頁首 字元"/>
    <w:basedOn w:val="a0"/>
    <w:link w:val="a8"/>
    <w:uiPriority w:val="99"/>
    <w:rsid w:val="00D36471"/>
    <w:rPr>
      <w:rFonts w:ascii="Times New Roman" w:eastAsia="新細明體" w:hAnsi="Times New Roman" w:cs="Times New Roman"/>
      <w:kern w:val="0"/>
      <w:sz w:val="20"/>
      <w:szCs w:val="20"/>
    </w:rPr>
  </w:style>
  <w:style w:type="paragraph" w:styleId="aa">
    <w:name w:val="footer"/>
    <w:basedOn w:val="a"/>
    <w:link w:val="ab"/>
    <w:uiPriority w:val="99"/>
    <w:unhideWhenUsed/>
    <w:rsid w:val="00D36471"/>
    <w:pPr>
      <w:tabs>
        <w:tab w:val="center" w:pos="4153"/>
        <w:tab w:val="right" w:pos="8306"/>
      </w:tabs>
      <w:snapToGrid w:val="0"/>
    </w:pPr>
    <w:rPr>
      <w:sz w:val="20"/>
    </w:rPr>
  </w:style>
  <w:style w:type="character" w:customStyle="1" w:styleId="ab">
    <w:name w:val="頁尾 字元"/>
    <w:basedOn w:val="a0"/>
    <w:link w:val="aa"/>
    <w:uiPriority w:val="99"/>
    <w:rsid w:val="00D36471"/>
    <w:rPr>
      <w:rFonts w:ascii="Times New Roman" w:eastAsia="新細明體" w:hAnsi="Times New Roman" w:cs="Times New Roman"/>
      <w:kern w:val="0"/>
      <w:sz w:val="20"/>
      <w:szCs w:val="20"/>
    </w:rPr>
  </w:style>
  <w:style w:type="paragraph" w:styleId="ac">
    <w:name w:val="Balloon Text"/>
    <w:basedOn w:val="a"/>
    <w:link w:val="ad"/>
    <w:uiPriority w:val="99"/>
    <w:semiHidden/>
    <w:unhideWhenUsed/>
    <w:rsid w:val="00D36471"/>
    <w:pPr>
      <w:spacing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36471"/>
    <w:rPr>
      <w:rFonts w:asciiTheme="majorHAnsi" w:eastAsiaTheme="majorEastAsia" w:hAnsiTheme="majorHAnsi" w:cstheme="majorBidi"/>
      <w:kern w:val="0"/>
      <w:sz w:val="18"/>
      <w:szCs w:val="18"/>
    </w:rPr>
  </w:style>
  <w:style w:type="character" w:styleId="ae">
    <w:name w:val="Unresolved Mention"/>
    <w:basedOn w:val="a0"/>
    <w:uiPriority w:val="99"/>
    <w:semiHidden/>
    <w:unhideWhenUsed/>
    <w:rsid w:val="00285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chung@mail.nsys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949</Words>
  <Characters>5297</Characters>
  <Application>Microsoft Office Word</Application>
  <DocSecurity>0</DocSecurity>
  <Lines>135</Lines>
  <Paragraphs>63</Paragraphs>
  <ScaleCrop>false</ScaleCrop>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ORIII-ROBERT</dc:creator>
  <cp:keywords/>
  <dc:description/>
  <cp:lastModifiedBy>林 玉詩</cp:lastModifiedBy>
  <cp:revision>6</cp:revision>
  <cp:lastPrinted>2022-05-19T03:35:00Z</cp:lastPrinted>
  <dcterms:created xsi:type="dcterms:W3CDTF">2024-03-12T01:42:00Z</dcterms:created>
  <dcterms:modified xsi:type="dcterms:W3CDTF">2026-01-15T12:40:00Z</dcterms:modified>
</cp:coreProperties>
</file>